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7yg8wj7ef61" w:id="0"/>
      <w:bookmarkEnd w:id="0"/>
      <w:r w:rsidDel="00000000" w:rsidR="00000000" w:rsidRPr="00000000">
        <w:rPr>
          <w:rFonts w:ascii="Arial Unicode MS" w:cs="Arial Unicode MS" w:eastAsia="Arial Unicode MS" w:hAnsi="Arial Unicode MS"/>
          <w:b w:val="1"/>
          <w:bCs w:val="1"/>
          <w:sz w:val="44"/>
          <w:szCs w:val="44"/>
          <w:rtl w:val="0"/>
        </w:rPr>
        <w:t xml:space="preserve">本人確認書類提出同意書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本同意書は、以下に定める内容に基づき、本人確認書類の提出およびその取扱いについて同意するためのものとする。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kiu4hn1m33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本同意書は、●●株式会社（以下「事業者」という。）が、契約締結、サービス提供、法令遵守その他の正当な目的のために、本人確認書類の提出を受け、その情報を適切に取り扱うことを目的とする。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8ch1ryuxq6o" w:id="2"/>
      <w:bookmarkEnd w:id="2"/>
      <w:r w:rsidDel="00000000" w:rsidR="00000000" w:rsidRPr="00000000">
        <w:rPr>
          <w:rFonts w:ascii="Arial Unicode MS" w:cs="Arial Unicode MS" w:eastAsia="Arial Unicode MS" w:hAnsi="Arial Unicode MS"/>
          <w:b w:val="1"/>
          <w:bCs w:val="1"/>
          <w:sz w:val="34"/>
          <w:szCs w:val="34"/>
          <w:rtl w:val="0"/>
        </w:rPr>
        <w:t xml:space="preserve">第2条（本人確認書類の定義）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本同意書において「本人確認書類」とは、以下のいずれかに該当する書類をいう。</w:t>
        <w:br w:type="textWrapping"/>
        <w:t xml:space="preserve">１　運転免許証</w:t>
        <w:br w:type="textWrapping"/>
        <w:t xml:space="preserve">２　マイナンバーカード（個人番号カード）</w:t>
        <w:br w:type="textWrapping"/>
        <w:t xml:space="preserve">３　パスポート</w:t>
        <w:br w:type="textWrapping"/>
        <w:t xml:space="preserve">４　健康保険証</w:t>
        <w:br w:type="textWrapping"/>
        <w:t xml:space="preserve">５　在留カード</w:t>
        <w:br w:type="textWrapping"/>
        <w:t xml:space="preserve">６　その他、事業者が本人確認に必要と認める公的書類</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ul6qnw84rz" w:id="3"/>
      <w:bookmarkEnd w:id="3"/>
      <w:r w:rsidDel="00000000" w:rsidR="00000000" w:rsidRPr="00000000">
        <w:rPr>
          <w:rFonts w:ascii="Arial Unicode MS" w:cs="Arial Unicode MS" w:eastAsia="Arial Unicode MS" w:hAnsi="Arial Unicode MS"/>
          <w:b w:val="1"/>
          <w:bCs w:val="1"/>
          <w:sz w:val="34"/>
          <w:szCs w:val="34"/>
          <w:rtl w:val="0"/>
        </w:rPr>
        <w:t xml:space="preserve">第3条（提出の同意）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提出者は、事業者に対し、前条に定める本人確認書類を提出することに同意する。</w:t>
        <w:br w:type="textWrapping"/>
        <w:t xml:space="preserve">２　提出者は、当該書類が真正かつ有効なものであることを保証する。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zbh6m377kmp9" w:id="4"/>
      <w:bookmarkEnd w:id="4"/>
      <w:r w:rsidDel="00000000" w:rsidR="00000000" w:rsidRPr="00000000">
        <w:rPr>
          <w:rFonts w:ascii="Arial Unicode MS" w:cs="Arial Unicode MS" w:eastAsia="Arial Unicode MS" w:hAnsi="Arial Unicode MS"/>
          <w:b w:val="1"/>
          <w:bCs w:val="1"/>
          <w:sz w:val="34"/>
          <w:szCs w:val="34"/>
          <w:rtl w:val="0"/>
        </w:rPr>
        <w:t xml:space="preserve">第4条（利用目的）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事業者は、提出された本人確認書類を、以下の目的の範囲内で利用する。</w:t>
        <w:br w:type="textWrapping"/>
        <w:t xml:space="preserve">１　本人確認および本人認証</w:t>
        <w:br w:type="textWrapping"/>
        <w:t xml:space="preserve">２　契約の締結および履行</w:t>
        <w:br w:type="textWrapping"/>
        <w:t xml:space="preserve">３　不正利用の防止およびリスク管理</w:t>
        <w:br w:type="textWrapping"/>
        <w:t xml:space="preserve">４　法令または行政指導に基づく対応</w:t>
        <w:br w:type="textWrapping"/>
        <w:t xml:space="preserve">５　問い合わせ対応および本人特定</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xfme3chmd3t"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事業者は、本人確認書類に含まれる個人情報を、個人情報保護法および関連法令に従い適切に管理する。</w:t>
        <w:br w:type="textWrapping"/>
        <w:t xml:space="preserve">２　事業者は、取得した情報について、不正アクセス、漏えい、改ざん、滅失を防止するための合理的な安全管理措置を講じる。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9v7ry5a6jw" w:id="6"/>
      <w:bookmarkEnd w:id="6"/>
      <w:r w:rsidDel="00000000" w:rsidR="00000000" w:rsidRPr="00000000">
        <w:rPr>
          <w:rFonts w:ascii="Arial Unicode MS" w:cs="Arial Unicode MS" w:eastAsia="Arial Unicode MS" w:hAnsi="Arial Unicode MS"/>
          <w:b w:val="1"/>
          <w:bCs w:val="1"/>
          <w:sz w:val="34"/>
          <w:szCs w:val="34"/>
          <w:rtl w:val="0"/>
        </w:rPr>
        <w:t xml:space="preserve">第6条（第三者提供）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事業者は、以下の場合を除き、本人確認書類に含まれる情報を第三者に提供しない。</w:t>
        <w:br w:type="textWrapping"/>
        <w:t xml:space="preserve">１　本人の同意がある場合</w:t>
        <w:br w:type="textWrapping"/>
        <w:t xml:space="preserve">２　法令に基づく場合</w:t>
        <w:br w:type="textWrapping"/>
        <w:t xml:space="preserve">３　人の生命、身体または財産の保護のために必要な場合</w:t>
        <w:br w:type="textWrapping"/>
        <w:t xml:space="preserve">４　公的機関からの適法な要請があった場合</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jmox425d0uux" w:id="7"/>
      <w:bookmarkEnd w:id="7"/>
      <w:r w:rsidDel="00000000" w:rsidR="00000000" w:rsidRPr="00000000">
        <w:rPr>
          <w:rFonts w:ascii="Arial Unicode MS" w:cs="Arial Unicode MS" w:eastAsia="Arial Unicode MS" w:hAnsi="Arial Unicode MS"/>
          <w:b w:val="1"/>
          <w:bCs w:val="1"/>
          <w:sz w:val="34"/>
          <w:szCs w:val="34"/>
          <w:rtl w:val="0"/>
        </w:rPr>
        <w:t xml:space="preserve">第7条（委託）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事業者は、業務遂行上必要な範囲において、本人確認業務の全部または一部を第三者に委託することができる。</w:t>
        <w:br w:type="textWrapping"/>
        <w:t xml:space="preserve">２　この場合、事業者は委託先に対し、本同意書と同等の個人情報保護義務を課すものとする。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vwxutfxjwdi" w:id="8"/>
      <w:bookmarkEnd w:id="8"/>
      <w:r w:rsidDel="00000000" w:rsidR="00000000" w:rsidRPr="00000000">
        <w:rPr>
          <w:rFonts w:ascii="Arial Unicode MS" w:cs="Arial Unicode MS" w:eastAsia="Arial Unicode MS" w:hAnsi="Arial Unicode MS"/>
          <w:b w:val="1"/>
          <w:bCs w:val="1"/>
          <w:sz w:val="34"/>
          <w:szCs w:val="34"/>
          <w:rtl w:val="0"/>
        </w:rPr>
        <w:t xml:space="preserve">第8条（保管期間）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事業者は、本人確認書類を、利用目的の達成に必要な期間または法令で定められた期間保管する。</w:t>
        <w:br w:type="textWrapping"/>
        <w:t xml:space="preserve">２　保管期間経過後は、適切な方法により速やかに廃棄または削除する。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c2m0pauu984" w:id="9"/>
      <w:bookmarkEnd w:id="9"/>
      <w:r w:rsidDel="00000000" w:rsidR="00000000" w:rsidRPr="00000000">
        <w:rPr>
          <w:rFonts w:ascii="Arial Unicode MS" w:cs="Arial Unicode MS" w:eastAsia="Arial Unicode MS" w:hAnsi="Arial Unicode MS"/>
          <w:b w:val="1"/>
          <w:bCs w:val="1"/>
          <w:sz w:val="34"/>
          <w:szCs w:val="34"/>
          <w:rtl w:val="0"/>
        </w:rPr>
        <w:t xml:space="preserve">第9条（開示・訂正・削除）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提出者は、事業者に対し、自己の個人情報について、開示、訂正、削除または利用停止を請求することができる。</w:t>
        <w:br w:type="textWrapping"/>
        <w:t xml:space="preserve">２　事業者は、法令に従い、合理的な範囲でこれに対応する。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z8r3f5r7i07" w:id="10"/>
      <w:bookmarkEnd w:id="10"/>
      <w:r w:rsidDel="00000000" w:rsidR="00000000" w:rsidRPr="00000000">
        <w:rPr>
          <w:rFonts w:ascii="Arial Unicode MS" w:cs="Arial Unicode MS" w:eastAsia="Arial Unicode MS" w:hAnsi="Arial Unicode MS"/>
          <w:b w:val="1"/>
          <w:bCs w:val="1"/>
          <w:sz w:val="34"/>
          <w:szCs w:val="34"/>
          <w:rtl w:val="0"/>
        </w:rPr>
        <w:t xml:space="preserve">第10条（同意の任意性）</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本人確認書類の提出は任意であるが、提出がない場合には、サービスの提供または契約の締結ができない場合がある。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d1wqkq0akgq"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事業者は、法令に基づき適切な管理を行う限りにおいて、不可抗力または第三者による不正行為に起因する損害について責任を負わない。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ua77pzm0loar" w:id="12"/>
      <w:bookmarkEnd w:id="12"/>
      <w:r w:rsidDel="00000000" w:rsidR="00000000" w:rsidRPr="00000000">
        <w:rPr>
          <w:rFonts w:ascii="Arial Unicode MS" w:cs="Arial Unicode MS" w:eastAsia="Arial Unicode MS" w:hAnsi="Arial Unicode MS"/>
          <w:b w:val="1"/>
          <w:bCs w:val="1"/>
          <w:sz w:val="34"/>
          <w:szCs w:val="34"/>
          <w:rtl w:val="0"/>
        </w:rPr>
        <w:t xml:space="preserve">第12条（同意の効力）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本同意書は、提出者が署名または電磁的同意を行った時点で効力を生じる。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n2ou2vdmzg0"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本同意書は日本法を準拠法とし、本同意書に関して生じる紛争については、事業者の本店所在地を管轄する地方裁判所を専属的合意管轄とする。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kw57o1upu9q"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本同意書に定めのない事項または解釈に疑義が生じた場合は、当事者間で誠意をもって協議し解決する。</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34693ol9m1sq" w:id="15"/>
      <w:bookmarkEnd w:id="15"/>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本同意書の内容を確認の上、同意します。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