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rlzy34enae8k" w:id="0"/>
      <w:bookmarkEnd w:id="0"/>
      <w:r w:rsidDel="00000000" w:rsidR="00000000" w:rsidRPr="00000000">
        <w:rPr>
          <w:rFonts w:ascii="Arial Unicode MS" w:cs="Arial Unicode MS" w:eastAsia="Arial Unicode MS" w:hAnsi="Arial Unicode MS"/>
          <w:b w:val="1"/>
          <w:bCs w:val="1"/>
          <w:sz w:val="44"/>
          <w:szCs w:val="44"/>
          <w:rtl w:val="0"/>
        </w:rPr>
        <w:t xml:space="preserve">報酬合意書（登記業務）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委任者（以下「甲」という。）と受任者（以下「乙」という。）は、乙が甲から受任する登記業務に関する報酬等について、以下のとおり報酬合意書（以下「本合意書」という。）を締結する。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本合意書は、甲が乙に委任する登記業務に関し、その報酬、費用、支払方法その他必要事項を明確に定め、当事者間の権利義務関係を明確化することを目的とする。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第2条（対象業務）</w:t>
        <w:br w:type="textWrapping"/>
      </w:r>
      <w:r w:rsidDel="00000000" w:rsidR="00000000" w:rsidRPr="00000000">
        <w:rPr>
          <w:rFonts w:ascii="Arial Unicode MS" w:cs="Arial Unicode MS" w:eastAsia="Arial Unicode MS" w:hAnsi="Arial Unicode MS"/>
          <w:sz w:val="20"/>
          <w:szCs w:val="20"/>
          <w:rtl w:val="0"/>
        </w:rPr>
        <w:t xml:space="preserve">1．本合意書の対象となる業務は、次の各号に定める登記関連業務とする。</w:t>
        <w:br w:type="textWrapping"/>
        <w:t xml:space="preserve">(1) 登記申請書その他添付書類の作成支援又は作成</w:t>
        <w:br w:type="textWrapping"/>
        <w:t xml:space="preserve">(2) 登記申請手続の代理又は代行</w:t>
        <w:br w:type="textWrapping"/>
        <w:t xml:space="preserve">(3) 登記に必要な資料、証明書、承諾書その他関係書類の確認、整理及び取得支援</w:t>
        <w:br w:type="textWrapping"/>
        <w:t xml:space="preserve">(4) 管轄法務局その他関係機関との照会、連絡及び手続対応</w:t>
        <w:br w:type="textWrapping"/>
        <w:t xml:space="preserve">(5) 前各号に付随し、又は関連する業務</w:t>
        <w:br w:type="textWrapping"/>
        <w:t xml:space="preserve">2．対象業務の具体的内容は、個別の依頼内容、委任契約書、見積書、申込書、電子メールその他当事者間で確認された書面又は電磁的記録により特定するものとする。</w:t>
        <w:br w:type="textWrapping"/>
        <w:t xml:space="preserve">3．乙は、法令上許容される範囲で対象業務を遂行するものとし、法令上別途資格者の関与が必要な事項については、その限度でのみ対応する。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第3条（報酬の構成）</w:t>
        <w:br w:type="textWrapping"/>
      </w:r>
      <w:r w:rsidDel="00000000" w:rsidR="00000000" w:rsidRPr="00000000">
        <w:rPr>
          <w:rFonts w:ascii="Arial Unicode MS" w:cs="Arial Unicode MS" w:eastAsia="Arial Unicode MS" w:hAnsi="Arial Unicode MS"/>
          <w:sz w:val="20"/>
          <w:szCs w:val="20"/>
          <w:rtl w:val="0"/>
        </w:rPr>
        <w:t xml:space="preserve">1．甲は乙に対し、対象業務の対価として、次の各号に定める報酬及び費用を支払う。</w:t>
        <w:br w:type="textWrapping"/>
        <w:t xml:space="preserve">(1) 基本報酬</w:t>
        <w:br w:type="textWrapping"/>
        <w:t xml:space="preserve">(2) 加算報酬</w:t>
        <w:br w:type="textWrapping"/>
        <w:t xml:space="preserve">(3) 日当又は出張費</w:t>
        <w:br w:type="textWrapping"/>
        <w:t xml:space="preserve">(4) 実費及び立替金</w:t>
        <w:br w:type="textWrapping"/>
        <w:t xml:space="preserve">(5) 消費税及び地方消費税</w:t>
        <w:br w:type="textWrapping"/>
        <w:t xml:space="preserve">2．基本報酬は、対象業務の種類、件数、目的物の内容、手続の難易度、緊急性、資料の整備状況その他の事情を踏まえ、別紙、見積書又は個別合意により定める。</w:t>
        <w:br w:type="textWrapping"/>
        <w:t xml:space="preserve">3．加算報酬は、次の各号のいずれかに該当する場合に発生するものとする。</w:t>
        <w:br w:type="textWrapping"/>
        <w:t xml:space="preserve">(1) 依頼後に対象不動産、登記名義人、相続関係人、担保権者その他の関係者が増加したとき</w:t>
        <w:br w:type="textWrapping"/>
        <w:t xml:space="preserve">(2) 追加調査、補正対応、再申請、資料再収集その他当初想定を超える対応が必要となったとき</w:t>
        <w:br w:type="textWrapping"/>
        <w:t xml:space="preserve">(3) 甲の都合により、急行対応、営業時間外対応又は複数回の訪問対応が必要となったとき</w:t>
        <w:br w:type="textWrapping"/>
        <w:t xml:space="preserve">(4) その他、当初の見積条件から実質的な変更が生じたとき</w:t>
        <w:br w:type="textWrapping"/>
        <w:t xml:space="preserve">4．前項の加算報酬の額は、乙が甲に対して事前又は事後速やかにその内容を説明し、甲乙協議のうえ合理的に定めるものとする。ただし、緊急を要し事前協議が困難な場合には、乙は必要最小限の範囲で対応したうえで、速やかに甲へ報告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第4条（実費及び立替金）</w:t>
        <w:br w:type="textWrapping"/>
      </w:r>
      <w:r w:rsidDel="00000000" w:rsidR="00000000" w:rsidRPr="00000000">
        <w:rPr>
          <w:rFonts w:ascii="Arial Unicode MS" w:cs="Arial Unicode MS" w:eastAsia="Arial Unicode MS" w:hAnsi="Arial Unicode MS"/>
          <w:sz w:val="20"/>
          <w:szCs w:val="20"/>
          <w:rtl w:val="0"/>
        </w:rPr>
        <w:t xml:space="preserve">1．甲は乙に対し、対象業務の遂行に必要な次の各号の実費及び立替金を負担する。</w:t>
        <w:br w:type="textWrapping"/>
        <w:t xml:space="preserve">(1) 登録免許税</w:t>
        <w:br w:type="textWrapping"/>
        <w:t xml:space="preserve">(2) 登記事項証明書、住民票、戸籍謄本、評価証明書、固定資産関係証明書その他官公署発行書類の取得費用</w:t>
        <w:br w:type="textWrapping"/>
        <w:t xml:space="preserve">(3) 郵送費、通信費、振込手数料、交通費、出張費</w:t>
        <w:br w:type="textWrapping"/>
        <w:t xml:space="preserve">(4) 印紙代、手数料その他官公署又は第三者に支払う費用</w:t>
        <w:br w:type="textWrapping"/>
        <w:t xml:space="preserve">(5) 前各号に準ずる対象業務遂行上必要な費用</w:t>
        <w:br w:type="textWrapping"/>
        <w:t xml:space="preserve">2．乙は、必要に応じて、甲に対し前項の実費及び立替金の概算額を通知し、その前払いを求めることができる。</w:t>
        <w:br w:type="textWrapping"/>
        <w:t xml:space="preserve">3．乙が立替払いを行った場合、甲は乙の請求に従い、速やかにこれを精算するものとする。</w:t>
        <w:br w:type="textWrapping"/>
        <w:t xml:space="preserve">4．既に支出済みの実費及び立替金は、登記申請の完了、不完了、取下げ、却下その他事由のいかんを問わず、原則として返還しない。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第5条（報酬額の明示）</w:t>
        <w:br w:type="textWrapping"/>
      </w:r>
      <w:r w:rsidDel="00000000" w:rsidR="00000000" w:rsidRPr="00000000">
        <w:rPr>
          <w:rFonts w:ascii="Arial Unicode MS" w:cs="Arial Unicode MS" w:eastAsia="Arial Unicode MS" w:hAnsi="Arial Unicode MS"/>
          <w:sz w:val="20"/>
          <w:szCs w:val="20"/>
          <w:rtl w:val="0"/>
        </w:rPr>
        <w:t xml:space="preserve">1．乙は、甲に対し、対象業務の受任に先立ち、報酬の目安又は見積額を示すよう努めるものとする。</w:t>
        <w:br w:type="textWrapping"/>
        <w:t xml:space="preserve">2．見積額は、甲から提供された資料及び説明に基づく前提条件のもとで算出される概算であり、前提事情の変更、資料不備、権利関係の複雑化、法務局補正その他の事情により増減することがある。</w:t>
        <w:br w:type="textWrapping"/>
        <w:t xml:space="preserve">3．甲は、見積額が確定額ではないことをあらかじめ了承する。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第6条（支払方法）</w:t>
        <w:br w:type="textWrapping"/>
      </w:r>
      <w:r w:rsidDel="00000000" w:rsidR="00000000" w:rsidRPr="00000000">
        <w:rPr>
          <w:rFonts w:ascii="Arial Unicode MS" w:cs="Arial Unicode MS" w:eastAsia="Arial Unicode MS" w:hAnsi="Arial Unicode MS"/>
          <w:sz w:val="20"/>
          <w:szCs w:val="20"/>
          <w:rtl w:val="0"/>
        </w:rPr>
        <w:t xml:space="preserve">1．甲は乙に対し、報酬及び費用を、乙の指定する方法により支払うものとする。</w:t>
        <w:br w:type="textWrapping"/>
        <w:t xml:space="preserve">2．支払方法は、次のいずれかとし、個別合意により定める。</w:t>
        <w:br w:type="textWrapping"/>
        <w:t xml:space="preserve">(1) 受任時一括前払い</w:t>
        <w:br w:type="textWrapping"/>
        <w:t xml:space="preserve">(2) 着手時一部前払い、完了時残額支払い</w:t>
        <w:br w:type="textWrapping"/>
        <w:t xml:space="preserve">(3) 登記申請時又は完了時一括支払い</w:t>
        <w:br w:type="textWrapping"/>
        <w:t xml:space="preserve">(4) その他甲乙が合意する方法</w:t>
        <w:br w:type="textWrapping"/>
        <w:t xml:space="preserve">3．振込手数料は甲の負担とする。</w:t>
        <w:br w:type="textWrapping"/>
        <w:t xml:space="preserve">4．乙は、甲からの支払いが確認できるまで、法令又は実務上差し支えない範囲で、申請準備、書類引渡し、登記完了書類の交付その他の対応を留保することができる。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第7条（支払時期）</w:t>
        <w:br w:type="textWrapping"/>
      </w:r>
      <w:r w:rsidDel="00000000" w:rsidR="00000000" w:rsidRPr="00000000">
        <w:rPr>
          <w:rFonts w:ascii="Arial Unicode MS" w:cs="Arial Unicode MS" w:eastAsia="Arial Unicode MS" w:hAnsi="Arial Unicode MS"/>
          <w:sz w:val="20"/>
          <w:szCs w:val="20"/>
          <w:rtl w:val="0"/>
        </w:rPr>
        <w:t xml:space="preserve">1．甲は、別段の定めがない限り、乙の請求書発行日から7日以内に支払うものとする。</w:t>
        <w:br w:type="textWrapping"/>
        <w:t xml:space="preserve">2．登録免許税その他申請前に納付を要する費用については、甲は乙の求めに応じ、乙が指定する期日までに支払うものとする。</w:t>
        <w:br w:type="textWrapping"/>
        <w:t xml:space="preserve">3．甲が前二項の支払を遅滞した場合、乙は、対象業務の全部又は一部の遂行を停止することができる。この場合において、当該停止により甲に損害が生じても、乙は故意又は重過失がない限り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第8条（資料提供義務）</w:t>
      </w:r>
      <w:r w:rsidDel="00000000" w:rsidR="00000000" w:rsidRPr="00000000">
        <w:rPr>
          <w:rFonts w:ascii="Arial Unicode MS" w:cs="Arial Unicode MS" w:eastAsia="Arial Unicode MS" w:hAnsi="Arial Unicode MS"/>
          <w:sz w:val="20"/>
          <w:szCs w:val="20"/>
          <w:rtl w:val="0"/>
        </w:rPr>
        <w:br w:type="textWrapping"/>
        <w:t xml:space="preserve">1．甲は、乙による対象業務遂行に必要な情報及び資料を、真実かつ正確な内容で、乙の求めに応じて速やかに提供するものとする。</w:t>
        <w:br w:type="textWrapping"/>
        <w:t xml:space="preserve">2．甲が資料提供を遅滞し、又は不完全な資料を提供したことにより、追加作業、日程変更、再提出、補正対応その他の追加対応が生じた場合、乙はその分の加算報酬を請求することができる。</w:t>
        <w:br w:type="textWrapping"/>
        <w:t xml:space="preserve">3．甲の資料不備、説明不足又は指示変更により登記申請が遅延し、又は不能となった場合であっても、乙が既に行った業務に対応する報酬請求は妨げられない。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第9条（申請不能又は不受理の場合の取扱い）</w:t>
        <w:br w:type="textWrapping"/>
      </w:r>
      <w:r w:rsidDel="00000000" w:rsidR="00000000" w:rsidRPr="00000000">
        <w:rPr>
          <w:rFonts w:ascii="Arial Unicode MS" w:cs="Arial Unicode MS" w:eastAsia="Arial Unicode MS" w:hAnsi="Arial Unicode MS"/>
          <w:sz w:val="20"/>
          <w:szCs w:val="20"/>
          <w:rtl w:val="0"/>
        </w:rPr>
        <w:t xml:space="preserve">1．乙は、登記申請の受理、完了又は甲の期待する結果を保証するものではない。</w:t>
        <w:br w:type="textWrapping"/>
        <w:t xml:space="preserve">2．法務局の判断、法令解釈、添付書類の不足、権利関係の瑕疵、第三者の非協力、官公署の処理遅延その他乙の責めに帰することができない事由により、申請が受理されず、補正を要し、却下され、又は完了に至らなかった場合であっても、乙は既に遂行した業務に相当する報酬及び実費を請求することができる。</w:t>
        <w:br w:type="textWrapping"/>
        <w:t xml:space="preserve">3．前項の場合における未了部分の報酬の取扱いは、乙が実施済みの作業割合、作業量、発生した費用その他一切の事情を考慮し、甲乙協議のうえ定めるものとする。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第10条（依頼内容の変更又は追加）</w:t>
        <w:br w:type="textWrapping"/>
      </w:r>
      <w:r w:rsidDel="00000000" w:rsidR="00000000" w:rsidRPr="00000000">
        <w:rPr>
          <w:rFonts w:ascii="Arial Unicode MS" w:cs="Arial Unicode MS" w:eastAsia="Arial Unicode MS" w:hAnsi="Arial Unicode MS"/>
          <w:sz w:val="20"/>
          <w:szCs w:val="20"/>
          <w:rtl w:val="0"/>
        </w:rPr>
        <w:t xml:space="preserve">1．甲が対象業務の内容を変更し、又は追加したときは、乙は、変更後又は追加後の内容に応じて、報酬額、納期その他条件の見直しを求めることができる。</w:t>
        <w:br w:type="textWrapping"/>
        <w:t xml:space="preserve">2．前項の場合、乙は変更内容を整理したうえで、必要に応じて再見積りを提示する。</w:t>
        <w:br w:type="textWrapping"/>
        <w:t xml:space="preserve">3．甲が再見積りに同意しない場合、乙は従前の合意内容の範囲でのみ業務を遂行し、又は本件依頼を終了させることができる。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1．甲は、対象業務が完了する前であっても、乙に書面又は電磁的方法により通知することで、本合意書に基づく依頼を将来に向かって終了させることができる。</w:t>
        <w:br w:type="textWrapping"/>
        <w:t xml:space="preserve">2．前項の場合であっても、甲は乙に対し、終了時点までに乙が遂行した業務に相当する報酬、既発生の加算報酬、実費及び立替金を支払うものとする。</w:t>
        <w:br w:type="textWrapping"/>
        <w:t xml:space="preserve">3．甲の都合による中途解約により、乙において既に申請準備、資料収集、書類作成、関係者調整その他の相当程度の作業が完了しているときは、甲は別途、残余予定報酬の全部又は一部を解約手数料として負担することがある。この場合の額は、未了部分の割合、解約時点、乙の損失その他事情を考慮し、合理的な範囲で定める。</w:t>
        <w:br w:type="textWrapping"/>
        <w:t xml:space="preserve">4．乙は、甲が報酬支払義務その他本合意書上の義務に違反し、相当期間を定めて催告しても是正しないときは、本合意書に基づく業務を中止し、又は終了させることができる。この場合、乙は既履行部分に関する報酬及び費用を請求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第12条（登記完了書類等の交付）</w:t>
        <w:br w:type="textWrapping"/>
      </w:r>
      <w:r w:rsidDel="00000000" w:rsidR="00000000" w:rsidRPr="00000000">
        <w:rPr>
          <w:rFonts w:ascii="Arial Unicode MS" w:cs="Arial Unicode MS" w:eastAsia="Arial Unicode MS" w:hAnsi="Arial Unicode MS"/>
          <w:sz w:val="20"/>
          <w:szCs w:val="20"/>
          <w:rtl w:val="0"/>
        </w:rPr>
        <w:t xml:space="preserve">1．乙は、対象業務の完了後、報酬、実費及び立替金の全額の支払いを確認した後に、登記完了証その他乙が保管する成果物又は返還資料を甲へ引き渡すことができる。</w:t>
        <w:br w:type="textWrapping"/>
        <w:t xml:space="preserve">2．法令上原本還付その他特段の処理が必要な資料については、乙は法令及び実務慣行に従って対応する。</w:t>
        <w:br w:type="textWrapping"/>
        <w:t xml:space="preserve">3．甲が支払を完了しない場合、乙は法令に反しない範囲で資料等の交付を留保できる。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第13条（遅延損害金）</w:t>
        <w:br w:type="textWrapping"/>
      </w:r>
      <w:r w:rsidDel="00000000" w:rsidR="00000000" w:rsidRPr="00000000">
        <w:rPr>
          <w:rFonts w:ascii="Arial Unicode MS" w:cs="Arial Unicode MS" w:eastAsia="Arial Unicode MS" w:hAnsi="Arial Unicode MS"/>
          <w:sz w:val="20"/>
          <w:szCs w:val="20"/>
          <w:rtl w:val="0"/>
        </w:rPr>
        <w:t xml:space="preserve">甲が本合意書に基づく金銭債務の支払を怠ったときは、甲は乙に対し、支払期日の翌日から完済日まで年14.6パーセントの割合による遅延損害金を支払うものとする。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第14条（秘密保持）</w:t>
        <w:br w:type="textWrapping"/>
      </w:r>
      <w:r w:rsidDel="00000000" w:rsidR="00000000" w:rsidRPr="00000000">
        <w:rPr>
          <w:rFonts w:ascii="Arial Unicode MS" w:cs="Arial Unicode MS" w:eastAsia="Arial Unicode MS" w:hAnsi="Arial Unicode MS"/>
          <w:sz w:val="20"/>
          <w:szCs w:val="20"/>
          <w:rtl w:val="0"/>
        </w:rPr>
        <w:t xml:space="preserve">甲及び乙は、本合意書又は対象業務に関連して知り得た相手方の営業上、財産上、身上上その他一切の非公知情報を、法令上開示が必要な場合を除き、相手方の事前承諾なく第三者に開示又は漏えいしてはならない。ただし、対象業務遂行に必要な範囲で、乙が補助者、提携専門家、官公署その他関係先に開示する場合はこの限りで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1．甲及び乙は、自己又は自己の役員、実質的支配者その他関係者が反社会的勢力に該当しないこと、及び将来にわたっても該当しないことを表明し、保証する。</w:t>
        <w:br w:type="textWrapping"/>
        <w:t xml:space="preserve">2．甲又は乙が前項に違反した場合、相手方は何らの催告を要せず、本合意書を解除することができる。</w:t>
        <w:br w:type="textWrapping"/>
        <w:t xml:space="preserve">3．前項の解除により相手方に損害が生じても、解除した当事者は責任を負わず、違反当事者はその損害を賠償するものとする。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法令改廃、官公署の処分、通信障害、システム障害、感染症の流行その他当事者の合理的支配を超える事由により、本合意書に基づく義務の履行が遅延し、又は不能となった場合、当該当事者は、その責めを負わない。ただし、金銭債務の不履行についてはこの限りで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本合意書に定めのない事項又は本合意書の解釈に疑義が生じた場合、甲乙は誠実に協議し、円満に解決するよう努めるものとする。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本合意書に関して訴訟の必要が生じた場合は、乙の主たる事務所所在地を管轄する地方裁判所又は簡易裁判所を第一審の専属的合意管轄裁判所とする。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第19条（本合意書の位置付け）</w:t>
        <w:br w:type="textWrapping"/>
      </w:r>
      <w:r w:rsidDel="00000000" w:rsidR="00000000" w:rsidRPr="00000000">
        <w:rPr>
          <w:rFonts w:ascii="Arial Unicode MS" w:cs="Arial Unicode MS" w:eastAsia="Arial Unicode MS" w:hAnsi="Arial Unicode MS"/>
          <w:sz w:val="20"/>
          <w:szCs w:val="20"/>
          <w:rtl w:val="0"/>
        </w:rPr>
        <w:t xml:space="preserve">1．本合意書は、登記業務に関する報酬及び費用負担に関する合意を定めるものであり、委任契約その他の基本契約と一体として解釈される。</w:t>
        <w:br w:type="textWrapping"/>
        <w:t xml:space="preserve">2．委任契約その他の基本契約と本合意書の定めが抵触する場合、報酬及び費用に関する事項については本合意書を優先して適用する。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以上、本合意の成立を証するため、本書2通を作成し、甲乙各1通を保有する。電磁的方法により締結する場合は、当該電磁的記録をもって本書に代えることができる。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氏名又は名称：</w:t>
        <w:br w:type="textWrapping"/>
        <w:t xml:space="preserve">代表者名：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事務所所在地：</w:t>
        <w:br w:type="textWrapping"/>
        <w:t xml:space="preserve">事務所名：</w:t>
        <w:br w:type="textWrapping"/>
        <w:t xml:space="preserve">資格者氏名：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