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0x8602uljg3" w:id="0"/>
      <w:bookmarkEnd w:id="0"/>
      <w:r w:rsidDel="00000000" w:rsidR="00000000" w:rsidRPr="00000000">
        <w:rPr>
          <w:rFonts w:ascii="Arial Unicode MS" w:cs="Arial Unicode MS" w:eastAsia="Arial Unicode MS" w:hAnsi="Arial Unicode MS"/>
          <w:b w:val="1"/>
          <w:bCs w:val="1"/>
          <w:sz w:val="44"/>
          <w:szCs w:val="44"/>
          <w:rtl w:val="0"/>
        </w:rPr>
        <w:t xml:space="preserve">委任状（相続手続）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委任者（以下「甲」という。）は、受任者（以下「乙」という。）に対し、被相続人の相続手続に関し、下記のとおり一切の権限を委任する。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oal18sbmvfg" w:id="1"/>
      <w:bookmarkEnd w:id="1"/>
      <w:r w:rsidDel="00000000" w:rsidR="00000000" w:rsidRPr="00000000">
        <w:rPr>
          <w:rFonts w:ascii="Arial Unicode MS" w:cs="Arial Unicode MS" w:eastAsia="Arial Unicode MS" w:hAnsi="Arial Unicode MS"/>
          <w:b w:val="1"/>
          <w:bCs w:val="1"/>
          <w:sz w:val="34"/>
          <w:szCs w:val="34"/>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甲は、被相続人の死亡に伴う相続手続を円滑に遂行することを目的として、本委任状に基づき乙に対し必要な権限を付与する。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rhy4e4pspfm" w:id="2"/>
      <w:bookmarkEnd w:id="2"/>
      <w:r w:rsidDel="00000000" w:rsidR="00000000" w:rsidRPr="00000000">
        <w:rPr>
          <w:rFonts w:ascii="Arial Unicode MS" w:cs="Arial Unicode MS" w:eastAsia="Arial Unicode MS" w:hAnsi="Arial Unicode MS"/>
          <w:b w:val="1"/>
          <w:bCs w:val="1"/>
          <w:sz w:val="34"/>
          <w:szCs w:val="34"/>
          <w:rtl w:val="0"/>
        </w:rPr>
        <w:t xml:space="preserve">第2条（委任事項）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甲は乙に対し、次の各号に掲げる事項について包括的に委任する。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相続人の調査および戸籍・住民票等の取得に関する一切の手続</w:t>
        <w:br w:type="textWrapping"/>
        <w:t xml:space="preserve">２　相続財産の調査および財産目録の作成に関する手続</w:t>
        <w:br w:type="textWrapping"/>
        <w:t xml:space="preserve">３　金融機関における預貯金の照会、解約、払戻しおよび名義変更手続</w:t>
        <w:br w:type="textWrapping"/>
        <w:t xml:space="preserve">４　有価証券、保険金その他の金融資産の解約・請求・受領に関する手続</w:t>
        <w:br w:type="textWrapping"/>
        <w:t xml:space="preserve">５　不動産に関する相続登記申請および必要書類の取得・提出手続</w:t>
        <w:br w:type="textWrapping"/>
        <w:t xml:space="preserve">６　遺産分割協議書の作成補助および関係者との調整業務</w:t>
        <w:br w:type="textWrapping"/>
        <w:t xml:space="preserve">７　各種行政機関への届出および申請手続</w:t>
        <w:br w:type="textWrapping"/>
        <w:t xml:space="preserve">８　税理士等の専門家との連携および必要な資料提供</w:t>
        <w:br w:type="textWrapping"/>
        <w:t xml:space="preserve">９　前各号に付随または関連する一切の行為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nka1wrj6k5r" w:id="3"/>
      <w:bookmarkEnd w:id="3"/>
      <w:r w:rsidDel="00000000" w:rsidR="00000000" w:rsidRPr="00000000">
        <w:rPr>
          <w:rFonts w:ascii="Arial Unicode MS" w:cs="Arial Unicode MS" w:eastAsia="Arial Unicode MS" w:hAnsi="Arial Unicode MS"/>
          <w:b w:val="1"/>
          <w:bCs w:val="1"/>
          <w:sz w:val="34"/>
          <w:szCs w:val="34"/>
          <w:rtl w:val="0"/>
        </w:rPr>
        <w:t xml:space="preserve">第3条（再委任）</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乙は、前条の業務遂行に必要な範囲において、第三者に再委任することができる。この場合、乙は当該第三者の行為について責任を負う。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hl63pwdvsgg" w:id="4"/>
      <w:bookmarkEnd w:id="4"/>
      <w:r w:rsidDel="00000000" w:rsidR="00000000" w:rsidRPr="00000000">
        <w:rPr>
          <w:rFonts w:ascii="Arial Unicode MS" w:cs="Arial Unicode MS" w:eastAsia="Arial Unicode MS" w:hAnsi="Arial Unicode MS"/>
          <w:b w:val="1"/>
          <w:bCs w:val="1"/>
          <w:sz w:val="34"/>
          <w:szCs w:val="34"/>
          <w:rtl w:val="0"/>
        </w:rPr>
        <w:t xml:space="preserve">第4条（報告義務）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乙は、甲から求めがあった場合、委任業務の進捗状況および結果について適宜報告するものとする。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qv1n22hyfia4"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本委任に基づく業務遂行に要する費用（登録免許税、手数料、郵送費、専門家報酬等）は、特段の定めがない限り甲の負担とする。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wy5jvmohuu0"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乙は、善良なる管理者の注意をもって本委任業務を遂行するものとする。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g2gtz92wk44"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乙は、本委任業務に関連して取得した個人情報を、本業務の目的の範囲内でのみ利用し、適切に管理するものとする。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hb4kd3fejyk"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乙は、本委任業務の遂行にあたり故意または重大な過失がある場合を除き、その責任を負わないものとする。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cvycyjzgmnj" w:id="9"/>
      <w:bookmarkEnd w:id="9"/>
      <w:r w:rsidDel="00000000" w:rsidR="00000000" w:rsidRPr="00000000">
        <w:rPr>
          <w:rFonts w:ascii="Arial Unicode MS" w:cs="Arial Unicode MS" w:eastAsia="Arial Unicode MS" w:hAnsi="Arial Unicode MS"/>
          <w:b w:val="1"/>
          <w:bCs w:val="1"/>
          <w:sz w:val="34"/>
          <w:szCs w:val="34"/>
          <w:rtl w:val="0"/>
        </w:rPr>
        <w:t xml:space="preserve">第9条（有効期間）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本委任状の有効期間は、作成日から相続手続が完了する日までとする。ただし、甲乙協議の上、延長または終了することができる。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0s6r1w1upbo" w:id="10"/>
      <w:bookmarkEnd w:id="10"/>
      <w:r w:rsidDel="00000000" w:rsidR="00000000" w:rsidRPr="00000000">
        <w:rPr>
          <w:rFonts w:ascii="Arial Unicode MS" w:cs="Arial Unicode MS" w:eastAsia="Arial Unicode MS" w:hAnsi="Arial Unicode MS"/>
          <w:b w:val="1"/>
          <w:bCs w:val="1"/>
          <w:sz w:val="34"/>
          <w:szCs w:val="34"/>
          <w:rtl w:val="0"/>
        </w:rPr>
        <w:t xml:space="preserve">第10条（委任の終了）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次の各号のいずれかに該当した場合、本委任は終了する。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本委任の目的が達成されたとき</w:t>
        <w:br w:type="textWrapping"/>
        <w:t xml:space="preserve">２　甲または乙が書面により解約の意思表示をしたとき</w:t>
        <w:br w:type="textWrapping"/>
        <w:t xml:space="preserve">３　その他やむを得ない事由が生じたとき</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ookzgnc1fne"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本委任状に定めのない事項または解釈に疑義が生じた場合、甲乙は誠意をもって協議し解決するものとする。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x3k681l4cyp"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本委任状は日本法に準拠し、本委任に関して生じる紛争については、甲の住所地を管轄する地方裁判所を第一審の専属的合意管轄裁判所とする。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本委任の成立を証するため、本書を作成し、甲が署名押印する。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作成日：令和　　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氏名：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氏名：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【被相続人】</w:t>
        <w:br w:type="textWrapping"/>
        <w:t xml:space="preserve">氏名：</w:t>
        <w:br w:type="textWrapping"/>
        <w:t xml:space="preserve">生年月日：</w:t>
        <w:br w:type="textWrapping"/>
        <w:t xml:space="preserve">死亡日：</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