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9yuhqv2a69u" w:id="0"/>
      <w:bookmarkEnd w:id="0"/>
      <w:r w:rsidDel="00000000" w:rsidR="00000000" w:rsidRPr="00000000">
        <w:rPr>
          <w:rFonts w:ascii="Arial Unicode MS" w:cs="Arial Unicode MS" w:eastAsia="Arial Unicode MS" w:hAnsi="Arial Unicode MS"/>
          <w:b w:val="1"/>
          <w:bCs w:val="1"/>
          <w:sz w:val="44"/>
          <w:szCs w:val="44"/>
          <w:rtl w:val="0"/>
        </w:rPr>
        <w:t xml:space="preserve">許認可申請業務委任契約書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●●（以下「甲」という。）と●●（以下「乙」という。）は、許認可申請業務の委任に関し、次のとおり契約（以下「本契約」という。）を締結する。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drcabfkf0c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本契約は、甲が乙に対し、各種許認可の取得に関する申請手続業務を委任し、乙がこれを受任することにより、適正かつ円滑な申請手続の実施を目的とする。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ftof3dvnpht"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甲は乙に対し、以下の業務（以下「本業務」という。）を委任する。</w:t>
        <w:br w:type="textWrapping"/>
        <w:t xml:space="preserve">・許認可申請に関する相談および助言</w:t>
        <w:br w:type="textWrapping"/>
        <w:t xml:space="preserve">・必要書類の作成支援</w:t>
        <w:br w:type="textWrapping"/>
        <w:t xml:space="preserve">・申請書類の提出手続</w:t>
        <w:br w:type="textWrapping"/>
        <w:t xml:space="preserve">・行政機関との連絡および調整</w:t>
        <w:br w:type="textWrapping"/>
        <w:t xml:space="preserve">・その他前各号に付随する業務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本業務の具体的内容および範囲は、別途書面または電磁的方法により定めるものとする。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g5g57c173yc"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乙は、法令および関係規程を遵守し、善良なる管理者の注意をもって本業務を遂行する。</w:t>
        <w:br w:type="textWrapping"/>
        <w:t xml:space="preserve">2　乙は、甲の利益を最大限に配慮しつつ、専門的知見に基づき業務を行うものとする。</w:t>
        <w:br w:type="textWrapping"/>
        <w:t xml:space="preserve">3　乙は、本業務の全部または一部を第三者に再委託する場合には、事前に甲の承諾を得なければならない。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3wr09headto"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第4条（資料の提供および協力義務）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甲は、乙が本業務を遂行するために必要な資料、情報および書類を、正確かつ速やかに提供する。</w:t>
        <w:br w:type="textWrapping"/>
        <w:t xml:space="preserve">2　甲は、虚偽または不完全な情報を提供してはならない。</w:t>
        <w:br w:type="textWrapping"/>
        <w:t xml:space="preserve">3　甲が前項に違反した場合、これにより生じた不利益について乙は責任を負わない。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52nzfuwmnkm"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報酬の支払時期および方法は、別途合意する。</w:t>
        <w:br w:type="textWrapping"/>
        <w:t xml:space="preserve">3　申請手数料、印紙代、交通費その他実費は、原則として甲の負担とする。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kkcavlepooj" w:id="6"/>
      <w:bookmarkEnd w:id="6"/>
      <w:r w:rsidDel="00000000" w:rsidR="00000000" w:rsidRPr="00000000">
        <w:rPr>
          <w:rFonts w:ascii="Arial Unicode MS" w:cs="Arial Unicode MS" w:eastAsia="Arial Unicode MS" w:hAnsi="Arial Unicode MS"/>
          <w:b w:val="1"/>
          <w:bCs w:val="1"/>
          <w:sz w:val="34"/>
          <w:szCs w:val="34"/>
          <w:rtl w:val="0"/>
        </w:rPr>
        <w:t xml:space="preserve">第6条（業務の完了）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本業務は、乙が申請手続を完了し、必要に応じて結果を甲に報告した時点で完了する。ただし、許認可の取得を保証するものではない。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awujb78gvx7"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乙は、本業務に関連して知り得た甲の秘密情報を、第三者に開示または漏えいしてはならない。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u3pj8a4j48f"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乙は、本業務に関連して取得した個人情報を、法令に従い適切に管理し、本業務の目的以外に利用してはならない。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fgs9ru4r3rz6"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本業務の遂行により作成された書類および成果物の権利は、原則として甲に帰属する。ただし、乙のノウハウおよび汎用的技術はこの限りではない。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tnqnpixt2l1"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乙は、申請内容の審査結果について責任を負わず、許認可の取得を保証しない。</w:t>
        <w:br w:type="textWrapping"/>
        <w:t xml:space="preserve">2　行政機関の判断、法令変更その他乙の責によらない事由により生じた損害について、乙は責任を負わない。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ex8mdtrs9oy"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vp3k2oszy70d"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やむを得ない事由により契約を継続できない場合、双方協議の上解除することができる。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vpbxad37l2yn"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tn65fitr56o"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tisprf8fv1b"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73qizw3ogd8"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本契約は、本書2通を作成し、甲乙各自署名または記名押印の上、各1通を保有する。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