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5zpndrhf3m0" w:id="0"/>
      <w:bookmarkEnd w:id="0"/>
      <w:r w:rsidDel="00000000" w:rsidR="00000000" w:rsidRPr="00000000">
        <w:rPr>
          <w:rFonts w:ascii="Arial Unicode MS" w:cs="Arial Unicode MS" w:eastAsia="Arial Unicode MS" w:hAnsi="Arial Unicode MS"/>
          <w:b w:val="1"/>
          <w:bCs w:val="1"/>
          <w:sz w:val="44"/>
          <w:szCs w:val="44"/>
          <w:rtl w:val="0"/>
        </w:rPr>
        <w:t xml:space="preserve">産業廃棄物収集運搬許可申請業務委任契約書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株式会社（以下「甲」という。）と、●●（行政書士・コンサルタント等）（以下「乙」という。）との間で、産業廃棄物収集運搬業の許可申請に関する業務委任につい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z07b4oihvi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本契約は、甲が産業廃棄物収集運搬業の許可を取得するために必要な申請業務を乙に委任し、その内容および条件を定めることを目的とする。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u4rrq15gqut"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甲は、乙に対し、次の各号に掲げる業務を委任し、乙はこれを受任する。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産業廃棄物収集運搬業許可申請に関する相談および助言</w:t>
        <w:br w:type="textWrapping"/>
        <w:t xml:space="preserve">2　申請書類の作成支援または作成</w:t>
        <w:br w:type="textWrapping"/>
        <w:t xml:space="preserve">3　添付書類の案内および取得に関する支援</w:t>
        <w:br w:type="textWrapping"/>
        <w:t xml:space="preserve">4　行政機関への申請手続の代行（代理権限を付与する場合）</w:t>
        <w:br w:type="textWrapping"/>
        <w:t xml:space="preserve">5　補正対応および追加資料提出の対応</w:t>
        <w:br w:type="textWrapping"/>
        <w:t xml:space="preserve">6　その他、前各号に付随する一切の業務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tu1pdd8j738"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乙は、関係法令および行政手続に従い、善良な管理者の注意をもって本業務を遂行するものとする。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yn0qs27sh50a"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申請手数料、証明書取得費用、交通費その他の実費は、甲の負担とする。</w:t>
        <w:br w:type="textWrapping"/>
        <w:t xml:space="preserve">3　報酬の支払時期および方法は、別途合意する。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z4b23rjp2aj6" w:id="5"/>
      <w:bookmarkEnd w:id="5"/>
      <w:r w:rsidDel="00000000" w:rsidR="00000000" w:rsidRPr="00000000">
        <w:rPr>
          <w:rFonts w:ascii="Arial Unicode MS" w:cs="Arial Unicode MS" w:eastAsia="Arial Unicode MS" w:hAnsi="Arial Unicode MS"/>
          <w:b w:val="1"/>
          <w:bCs w:val="1"/>
          <w:sz w:val="34"/>
          <w:szCs w:val="34"/>
          <w:rtl w:val="0"/>
        </w:rPr>
        <w:t xml:space="preserve">第5条（資料の提供）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甲は、乙の業務遂行に必要な資料および情報を、正確かつ速やかに提供するものとする。</w:t>
        <w:br w:type="textWrapping"/>
        <w:t xml:space="preserve">2　甲が提供した資料に虚偽または不備があったことにより生じた不利益について、乙は責任を負わない。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ue70ka2yqwqb"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乙は、必要に応じて、本業務の全部または一部を第三者に再委託することができる。この場合、乙は当該第三者の行為について責任を負う。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ktyrvm8cnzu" w:id="7"/>
      <w:bookmarkEnd w:id="7"/>
      <w:r w:rsidDel="00000000" w:rsidR="00000000" w:rsidRPr="00000000">
        <w:rPr>
          <w:rFonts w:ascii="Arial Unicode MS" w:cs="Arial Unicode MS" w:eastAsia="Arial Unicode MS" w:hAnsi="Arial Unicode MS"/>
          <w:b w:val="1"/>
          <w:bCs w:val="1"/>
          <w:sz w:val="34"/>
          <w:szCs w:val="34"/>
          <w:rtl w:val="0"/>
        </w:rPr>
        <w:t xml:space="preserve">第7条（許可取得の保証の否認）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乙は、本業務の遂行により許可の取得を保証するものではなく、行政機関の判断により不許可となる場合があることを甲はあらかじめ了承する。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uubhuap35t9s"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本契約の有効期間は、本契約締結日から許可取得または申請手続の終了までとする。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it5rtdt1ab1y" w:id="9"/>
      <w:bookmarkEnd w:id="9"/>
      <w:r w:rsidDel="00000000" w:rsidR="00000000" w:rsidRPr="00000000">
        <w:rPr>
          <w:rFonts w:ascii="Arial Unicode MS" w:cs="Arial Unicode MS" w:eastAsia="Arial Unicode MS" w:hAnsi="Arial Unicode MS"/>
          <w:b w:val="1"/>
          <w:bCs w:val="1"/>
          <w:sz w:val="34"/>
          <w:szCs w:val="34"/>
          <w:rtl w:val="0"/>
        </w:rPr>
        <w:t xml:space="preserve">第9条（契約の解除）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甲または乙は、相手方が本契約に違反し、相当期間を定めて是正を求めたにもかかわらず改善されない場合、本契約を解除することができる。</w:t>
        <w:br w:type="textWrapping"/>
        <w:t xml:space="preserve">2　甲の都合により契約を解除する場合、既に発生した業務に対応する報酬は支払うものとする。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i33fbzziry" w:id="10"/>
      <w:bookmarkEnd w:id="10"/>
      <w:r w:rsidDel="00000000" w:rsidR="00000000" w:rsidRPr="00000000">
        <w:rPr>
          <w:rFonts w:ascii="Arial Unicode MS" w:cs="Arial Unicode MS" w:eastAsia="Arial Unicode MS" w:hAnsi="Arial Unicode MS"/>
          <w:b w:val="1"/>
          <w:bCs w:val="1"/>
          <w:sz w:val="34"/>
          <w:szCs w:val="34"/>
          <w:rtl w:val="0"/>
        </w:rPr>
        <w:t xml:space="preserve">第10条（守秘義務）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乙は、本業務に関連して知り得た甲の営業上または技術上の情報を第三者に漏えいしてはならない。本契約終了後も同様とする。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uhz3ctovyh03"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甲および乙は、本契約に違反し、相手方に損害を与えた場合、その損害を賠償する責任を負う。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a5sabw6nr3a1"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天災地変、法令改正、行政機関の対応遅延その他当事者の責めに帰さない事由により業務が遅延または不能となった場合、乙は責任を負わない。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ly1ic467yg3m"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yezkhnqnqpg"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bb8s13p0hkvm" w:id="15"/>
      <w:bookmarkEnd w:id="15"/>
      <w:r w:rsidDel="00000000" w:rsidR="00000000" w:rsidRPr="00000000">
        <w:rPr>
          <w:rFonts w:ascii="Arial Unicode MS" w:cs="Arial Unicode MS" w:eastAsia="Arial Unicode MS" w:hAnsi="Arial Unicode MS"/>
          <w:b w:val="1"/>
          <w:bCs w:val="1"/>
          <w:sz w:val="34"/>
          <w:szCs w:val="34"/>
          <w:rtl w:val="0"/>
        </w:rPr>
        <w:t xml:space="preserve">第15条（契約の成立）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本契約は、本書2通を作成し、甲乙記名押印のうえ各自1通を保有することにより成立する。</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m6dvh1qjuqkw"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