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vhmtrjwstsn" w:id="0"/>
      <w:bookmarkEnd w:id="0"/>
      <w:r w:rsidDel="00000000" w:rsidR="00000000" w:rsidRPr="00000000">
        <w:rPr>
          <w:rFonts w:ascii="Arial Unicode MS" w:cs="Arial Unicode MS" w:eastAsia="Arial Unicode MS" w:hAnsi="Arial Unicode MS"/>
          <w:b w:val="1"/>
          <w:bCs w:val="1"/>
          <w:sz w:val="44"/>
          <w:szCs w:val="44"/>
          <w:rtl w:val="0"/>
        </w:rPr>
        <w:t xml:space="preserve">飲食店営業許可申請業務委任契約書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●●（以下「甲」という。）と、●●（以下「乙」という。）は、飲食店営業許可申請に関する業務について、以下のとおり契約（以下「本契約」という。）を締結する。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yn2idny1c9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本契約は、甲が開業を予定する飲食店に関し、食品衛生法その他関係法令に基づく営業許可の取得手続について、乙に対して業務を委任し、その内容および条件を定めることを目的とする。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plxdjdojw"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甲は乙に対し、以下の業務（以下「本業務」という。）を委任する。</w:t>
        <w:br w:type="textWrapping"/>
        <w:t xml:space="preserve">（1）営業許可申請に関する事前相談および要件確認</w:t>
        <w:br w:type="textWrapping"/>
        <w:t xml:space="preserve">（2）必要書類の案内および作成支援</w:t>
        <w:br w:type="textWrapping"/>
        <w:t xml:space="preserve">（3）申請書類の作成および提出代行</w:t>
        <w:br w:type="textWrapping"/>
        <w:t xml:space="preserve">（4）保健所等関係機関との折衝</w:t>
        <w:br w:type="textWrapping"/>
        <w:t xml:space="preserve">（5）営業許可取得に付随する軽微な手続</w:t>
        <w:br w:type="textWrapping"/>
        <w:t xml:space="preserve">（6）その他、前各号に付随する一切の業務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前項の業務内容は、甲乙協議のうえ、必要に応じて変更または追加することができる。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ujzrxkb3q3w"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乙は、法令および行政指導を遵守し、善良なる管理者の注意をもって本業務を遂行する。</w:t>
        <w:br w:type="textWrapping"/>
        <w:t xml:space="preserve">2　乙は、本業務の一部を第三者に再委託する場合、甲の事前承諾を得るものとする。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q4e1i1iuba5"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甲は、本業務遂行に必要な資料、情報および書類を、乙の求めに応じて速やかに提供するものとする。</w:t>
        <w:br w:type="textWrapping"/>
        <w:t xml:space="preserve">2　甲が提供した資料に不備または虚偽があった場合、それに起因する不利益について乙は責任を負わない。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ra22bngpyvn"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支払時期は、以下のとおりとする。</w:t>
        <w:br w:type="textWrapping"/>
        <w:t xml:space="preserve">（1）契約締結時：●％</w:t>
        <w:br w:type="textWrapping"/>
        <w:t xml:space="preserve">（2）申請完了時：残額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ypl84xcygzk" w:id="6"/>
      <w:bookmarkEnd w:id="6"/>
      <w:r w:rsidDel="00000000" w:rsidR="00000000" w:rsidRPr="00000000">
        <w:rPr>
          <w:rFonts w:ascii="Arial Unicode MS" w:cs="Arial Unicode MS" w:eastAsia="Arial Unicode MS" w:hAnsi="Arial Unicode MS"/>
          <w:b w:val="1"/>
          <w:bCs w:val="1"/>
          <w:sz w:val="34"/>
          <w:szCs w:val="34"/>
          <w:rtl w:val="0"/>
        </w:rPr>
        <w:t xml:space="preserve">第6条（追加費用）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以下の費用は、前条の報酬とは別途、甲の負担とする。</w:t>
        <w:br w:type="textWrapping"/>
        <w:t xml:space="preserve">（1）行政手数料</w:t>
        <w:br w:type="textWrapping"/>
        <w:t xml:space="preserve">（2）証明書取得費用</w:t>
        <w:br w:type="textWrapping"/>
        <w:t xml:space="preserve">（3）交通費その他実費</w:t>
        <w:br w:type="textWrapping"/>
        <w:t xml:space="preserve">（4）図面作成や設備工事に関する外部委託費</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ps8q9klzt0oq" w:id="7"/>
      <w:bookmarkEnd w:id="7"/>
      <w:r w:rsidDel="00000000" w:rsidR="00000000" w:rsidRPr="00000000">
        <w:rPr>
          <w:rFonts w:ascii="Arial Unicode MS" w:cs="Arial Unicode MS" w:eastAsia="Arial Unicode MS" w:hAnsi="Arial Unicode MS"/>
          <w:b w:val="1"/>
          <w:bCs w:val="1"/>
          <w:sz w:val="34"/>
          <w:szCs w:val="34"/>
          <w:rtl w:val="0"/>
        </w:rPr>
        <w:t xml:space="preserve">第7条（許可取得の保証否認）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乙は、本業務の遂行により営業許可の取得を保証するものではない。</w:t>
        <w:br w:type="textWrapping"/>
        <w:t xml:space="preserve">2　不許可となった場合でも、乙に故意または重大な過失がない限り、受領済み報酬の返還義務を負わない。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b2th0d2z7gx"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甲および乙は、本契約に関連して知り得た相手方の情報を第三者に漏えいしてはならない。</w:t>
        <w:br w:type="textWrapping"/>
        <w:t xml:space="preserve">2　本条の義務は、本契約終了後も存続する。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zfk76dpfryc6"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乙は、甲から取得した個人情報を本業務の目的の範囲内でのみ利用し、適切に管理する。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b332hmhiw1l"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本契約の有効期間は、契約締結日から営業許可取得完了日までとする。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b763tbirrru"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甲の都合による中途解約の場合、乙は既に実施した業務に相当する報酬を請求できる。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dbcsxrx1lczo"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甲または乙が本契約に違反し、相手方に損害を与えた場合、その損害を賠償するものとする。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s17i3ji6ma5"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乙は、以下の事由により生じた損害について責任を負わない。</w:t>
        <w:br w:type="textWrapping"/>
        <w:t xml:space="preserve">（1）行政機関の判断による結果</w:t>
        <w:br w:type="textWrapping"/>
        <w:t xml:space="preserve">（2）法令改正または行政指導の変更</w:t>
        <w:br w:type="textWrapping"/>
        <w:t xml:space="preserve">（3）甲の提供資料の不備または遅延</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qceeg913j5tf"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甲および乙は、自らが反社会的勢力に該当しないことを表明し、将来にわたっても該当しないことを保証する。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racrbdybybhv"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k5dnl1x3k2zt"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v9oqwqlc9jzk"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8">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sz w:val="20"/>
          <w:szCs w:val="20"/>
          <w:rtl w:val="0"/>
        </w:rPr>
        <w:t xml:space="preserve">本契約は、本書に署名または記名押印した日をもって成立する。</w:t>
      </w: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