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hjv9gil0y6t" w:id="0"/>
      <w:bookmarkEnd w:id="0"/>
      <w:r w:rsidDel="00000000" w:rsidR="00000000" w:rsidRPr="00000000">
        <w:rPr>
          <w:rFonts w:ascii="Arial Unicode MS" w:cs="Arial Unicode MS" w:eastAsia="Arial Unicode MS" w:hAnsi="Arial Unicode MS"/>
          <w:b w:val="1"/>
          <w:bCs w:val="1"/>
          <w:sz w:val="44"/>
          <w:szCs w:val="44"/>
          <w:rtl w:val="0"/>
        </w:rPr>
        <w:t xml:space="preserve">宅地建物取引業免許申請業務委任契約書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●●（以下「甲」という。）と●●（以下「乙」という。）は、宅地建物取引業免許申請に関する業務について、次のとおり契約（以下「本契約」という。）を締結する。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t4ap7pi79o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本契約は、甲が宅地建物取引業の免許を取得するために必要な申請手続について、乙がこれを受任し、適正かつ円滑に業務を遂行することを目的とする。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xsb94xamlkl"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乙は、甲からの委任に基づき、次の業務を行うものとする。</w:t>
        <w:br w:type="textWrapping"/>
        <w:t xml:space="preserve">一　宅地建物取引業免許申請に関する相談対応</w:t>
        <w:br w:type="textWrapping"/>
        <w:t xml:space="preserve">二　必要書類の案内および作成支援</w:t>
        <w:br w:type="textWrapping"/>
        <w:t xml:space="preserve">三　申請書類の作成および確認</w:t>
        <w:br w:type="textWrapping"/>
        <w:t xml:space="preserve">四　関係行政庁への申請手続の代行</w:t>
        <w:br w:type="textWrapping"/>
        <w:t xml:space="preserve">五　補正対応および追加資料の提出対応</w:t>
        <w:br w:type="textWrapping"/>
        <w:t xml:space="preserve">六　その他、免許取得に付随する業務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al72z6qp0hob" w:id="3"/>
      <w:bookmarkEnd w:id="3"/>
      <w:r w:rsidDel="00000000" w:rsidR="00000000" w:rsidRPr="00000000">
        <w:rPr>
          <w:rFonts w:ascii="Arial Unicode MS" w:cs="Arial Unicode MS" w:eastAsia="Arial Unicode MS" w:hAnsi="Arial Unicode MS"/>
          <w:b w:val="1"/>
          <w:bCs w:val="1"/>
          <w:sz w:val="34"/>
          <w:szCs w:val="34"/>
          <w:rtl w:val="0"/>
        </w:rPr>
        <w:t xml:space="preserve">第3条（業務の範囲）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乙は、前条に定める業務を善良なる管理者の注意義務をもって遂行するものとする。ただし、以下の事項は本契約に含まれない。</w:t>
        <w:br w:type="textWrapping"/>
        <w:t xml:space="preserve">一　虚偽申請の補助または違法行為への関与</w:t>
        <w:br w:type="textWrapping"/>
        <w:t xml:space="preserve">二　行政庁の判断結果の保証</w:t>
        <w:br w:type="textWrapping"/>
        <w:t xml:space="preserve">三　免許取得後の継続的な法務・コンプライアンス支援（別途契約がある場合を除く）</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dd584fl1ee"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甲は、乙が業務を遂行するために必要な資料、情報を正確かつ速やかに提供するものとする。</w:t>
        <w:br w:type="textWrapping"/>
        <w:t xml:space="preserve">２　甲は、提出書類の内容について最終的な責任を負う。</w:t>
        <w:br w:type="textWrapping"/>
        <w:t xml:space="preserve">３　甲が虚偽または不正確な情報を提供したことにより生じた不利益について、乙は責任を負わない。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qir8wknwsn5r"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第5条（報酬および費用）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報酬の支払時期および方法は、別途合意する。</w:t>
        <w:br w:type="textWrapping"/>
        <w:t xml:space="preserve">３　申請手数料、登録免許税、交通費その他実費は、甲の負担とする。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13cers1e1ev5" w:id="6"/>
      <w:bookmarkEnd w:id="6"/>
      <w:r w:rsidDel="00000000" w:rsidR="00000000" w:rsidRPr="00000000">
        <w:rPr>
          <w:rFonts w:ascii="Arial Unicode MS" w:cs="Arial Unicode MS" w:eastAsia="Arial Unicode MS" w:hAnsi="Arial Unicode MS"/>
          <w:b w:val="1"/>
          <w:bCs w:val="1"/>
          <w:sz w:val="34"/>
          <w:szCs w:val="34"/>
          <w:rtl w:val="0"/>
        </w:rPr>
        <w:t xml:space="preserve">第6条（業務の遂行方法）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乙は、必要に応じて行政書士その他の専門家と連携し、業務を遂行することができる。</w:t>
        <w:br w:type="textWrapping"/>
        <w:t xml:space="preserve">この場合、乙は当該専門家の選定および管理について合理的な注意義務を負う。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l5sz7y2e4ku"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乙は、本業務の全部または一部を第三者に再委託することができる。ただし、その場合は乙が当該第三者の行為について責任を負う。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80l3ocljf4r"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乙は、本契約に関連して知り得た甲の情報を第三者に漏えいしてはならない。</w:t>
        <w:br w:type="textWrapping"/>
        <w:t xml:space="preserve">２　本条の義務は、本契約終了後も存続する。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o6w55s1ru8"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乙は、甲から取得した個人情報について、関係法令を遵守し、適切に管理するものとする。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oqlhl6xg3r9j"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本契約の有効期間は、本契約締結日から免許取得完了日までとする。</w:t>
        <w:br w:type="textWrapping"/>
        <w:t xml:space="preserve">ただし、業務完了後も第8条の秘密保持義務は存続する。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sf2qp71kwv35"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甲または乙は、相手方が本契約に違反し、相当期間を定めて是正を求めても改善されない場合、本契約を解除できる。</w:t>
        <w:br w:type="textWrapping"/>
        <w:t xml:space="preserve">２　甲は、業務着手後に自己都合で契約を解除する場合、乙に対し既に発生した業務相当分の報酬を支払う。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31fd5xyn0883"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乙は、行政庁の審査結果について一切の保証を行わない。</w:t>
        <w:br w:type="textWrapping"/>
        <w:t xml:space="preserve">２　乙は、甲の提供情報の誤りまたは遅延により生じた損害について責任を負わない。</w:t>
        <w:br w:type="textWrapping"/>
        <w:t xml:space="preserve">３　乙の責任は、故意または重過失がある場合を除き、受領した報酬額を上限とする。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era59w77awz2"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当事者は、本契約に違反し相手方に損害を与えた場合、相手方に対してその損害を賠償する責任を負う。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dfpr8kysy4ro"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甲および乙は、自らが反社会的勢力でないことを表明し、将来にわたっても該当しないことを保証する。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bh3e6hkv5gj0"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本契約に定めのない事項または疑義が生じた場合は、甲乙協議のうえ解決する。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5keyme2icvv4"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本契約は日本法に準拠し、本契約に関する紛争は、乙の所在地を管轄する地方裁判所を第一審の専属的合意管轄裁判所とする。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yij32pmm1gfr" w:id="17"/>
      <w:bookmarkEnd w:id="17"/>
      <w:r w:rsidDel="00000000" w:rsidR="00000000" w:rsidRPr="00000000">
        <w:rPr>
          <w:rFonts w:ascii="Arial Unicode MS" w:cs="Arial Unicode MS" w:eastAsia="Arial Unicode MS" w:hAnsi="Arial Unicode MS"/>
          <w:b w:val="1"/>
          <w:bCs w:val="1"/>
          <w:sz w:val="34"/>
          <w:szCs w:val="34"/>
          <w:rtl w:val="0"/>
        </w:rPr>
        <w:t xml:space="preserve">第17条（契約の成立）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本契約は、本書2通を作成し、甲乙署名押印のうえ、各自1通を保有する。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n8o1u4i4obmq"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