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yk63rn5afkv" w:id="0"/>
      <w:bookmarkEnd w:id="0"/>
      <w:r w:rsidDel="00000000" w:rsidR="00000000" w:rsidRPr="00000000">
        <w:rPr>
          <w:rFonts w:ascii="Arial Unicode MS" w:cs="Arial Unicode MS" w:eastAsia="Arial Unicode MS" w:hAnsi="Arial Unicode MS"/>
          <w:b w:val="1"/>
          <w:bCs w:val="1"/>
          <w:sz w:val="44"/>
          <w:szCs w:val="44"/>
          <w:rtl w:val="0"/>
        </w:rPr>
        <w:t xml:space="preserve">永住許可申請業務委任契約書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委任者（以下「甲」という。）と受任者（以下「乙」という。）は、永住許可申請に関する業務について、以下のとおり契約（以下「本契約」という。）を締結する。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09a22cfj99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本契約は、甲が日本国における永住許可を取得するために必要な申請手続について、乙に対して業務を委任し、乙がこれを受任することにより、適正かつ円滑な申請手続の実施を図ることを目的とする。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b22338ymoed"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乙は、甲の依頼に基づき、次の各号に掲げる業務を行う。</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永住許可申請に関する相談対応</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必要書類の案内および収集支援</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申請書類の作成および内容確認</w:t>
      </w:r>
    </w:p>
    <w:p w:rsidR="00000000" w:rsidDel="00000000" w:rsidP="00000000" w:rsidRDefault="00000000" w:rsidRPr="00000000" w14:paraId="0000000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出入国在留管理庁への申請取次業務（該当する場合）</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追加資料提出や補正対応</w:t>
      </w:r>
    </w:p>
    <w:p w:rsidR="00000000" w:rsidDel="00000000" w:rsidP="00000000" w:rsidRDefault="00000000" w:rsidRPr="00000000" w14:paraId="0000000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前各号に付随する一切の業務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gkad2ek24oe"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第3条（業務の範囲外）</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乙は、次の業務については本契約に含まれないものとする。</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不許可後の再申請業務</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不服申立て・行政訴訟等の対応</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翻訳業務（別途合意がある場合を除く）</w:t>
      </w:r>
    </w:p>
    <w:p w:rsidR="00000000" w:rsidDel="00000000" w:rsidP="00000000" w:rsidRDefault="00000000" w:rsidRPr="00000000" w14:paraId="0000001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税務・法律相談等、行政書士業務の範囲を超える業務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i70rnqy91yp"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第4条（報酬および費用）</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申請手数料、証明書取得費、翻訳費等の実費は甲の負担とする。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支払時期および方法は別途合意する。</w:t>
      </w:r>
    </w:p>
    <w:p w:rsidR="00000000" w:rsidDel="00000000" w:rsidP="00000000" w:rsidRDefault="00000000" w:rsidRPr="00000000" w14:paraId="0000001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vvjttteoza0" w:id="5"/>
      <w:bookmarkEnd w:id="5"/>
      <w:r w:rsidDel="00000000" w:rsidR="00000000" w:rsidRPr="00000000">
        <w:rPr>
          <w:rFonts w:ascii="Arial Unicode MS" w:cs="Arial Unicode MS" w:eastAsia="Arial Unicode MS" w:hAnsi="Arial Unicode MS"/>
          <w:b w:val="1"/>
          <w:bCs w:val="1"/>
          <w:sz w:val="34"/>
          <w:szCs w:val="34"/>
          <w:rtl w:val="0"/>
        </w:rPr>
        <w:t xml:space="preserve">第5条（資料提供義務）</w:t>
      </w:r>
    </w:p>
    <w:p w:rsidR="00000000" w:rsidDel="00000000" w:rsidP="00000000" w:rsidRDefault="00000000" w:rsidRPr="00000000" w14:paraId="0000001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甲は、乙が業務を遂行するために必要な資料・情報を正確かつ速やかに提供する。</w:t>
      </w:r>
    </w:p>
    <w:p w:rsidR="00000000" w:rsidDel="00000000" w:rsidP="00000000" w:rsidRDefault="00000000" w:rsidRPr="00000000" w14:paraId="0000001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提供された資料に虚偽または不備があった場合に生じた不利益について、乙は責任を負わない。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8imzy6gmqly" w:id="6"/>
      <w:bookmarkEnd w:id="6"/>
      <w:r w:rsidDel="00000000" w:rsidR="00000000" w:rsidRPr="00000000">
        <w:rPr>
          <w:rFonts w:ascii="Arial Unicode MS" w:cs="Arial Unicode MS" w:eastAsia="Arial Unicode MS" w:hAnsi="Arial Unicode MS"/>
          <w:b w:val="1"/>
          <w:bCs w:val="1"/>
          <w:sz w:val="34"/>
          <w:szCs w:val="34"/>
          <w:rtl w:val="0"/>
        </w:rPr>
        <w:t xml:space="preserve">第6条（本人確認および適法性）</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乙は、関係法令に基づき、甲の本人確認および取引の適法性確認を行うことができる。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qb4tedyduubc"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2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乙は、業務上知り得た甲の個人情報および秘密情報を第三者に漏洩してはならない。</w:t>
      </w:r>
    </w:p>
    <w:p w:rsidR="00000000" w:rsidDel="00000000" w:rsidP="00000000" w:rsidRDefault="00000000" w:rsidRPr="00000000" w14:paraId="0000002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ds6b07rhtdp8"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乙は、個人情報保護法その他関連法令を遵守し、甲の個人情報を適切に管理する。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luzq3o96m8yi" w:id="9"/>
      <w:bookmarkEnd w:id="9"/>
      <w:r w:rsidDel="00000000" w:rsidR="00000000" w:rsidRPr="00000000">
        <w:rPr>
          <w:rFonts w:ascii="Arial Unicode MS" w:cs="Arial Unicode MS" w:eastAsia="Arial Unicode MS" w:hAnsi="Arial Unicode MS"/>
          <w:b w:val="1"/>
          <w:bCs w:val="1"/>
          <w:sz w:val="34"/>
          <w:szCs w:val="34"/>
          <w:rtl w:val="0"/>
        </w:rPr>
        <w:t xml:space="preserve">第9条（業務遂行の限界）</w:t>
      </w:r>
    </w:p>
    <w:p w:rsidR="00000000" w:rsidDel="00000000" w:rsidP="00000000" w:rsidRDefault="00000000" w:rsidRPr="00000000" w14:paraId="0000002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乙は、法令に基づき誠実に業務を遂行するが、永住許可の取得を保証するものではない。</w:t>
      </w:r>
    </w:p>
    <w:p w:rsidR="00000000" w:rsidDel="00000000" w:rsidP="00000000" w:rsidRDefault="00000000" w:rsidRPr="00000000" w14:paraId="0000002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審査結果は出入国在留管理庁の裁量によるものであり、乙はその結果について責任を負わない。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85nljsvkxkz"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本契約は、契約締結日から永住許可申請手続の完了まで有効とする。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lhlbm7pf8o2m"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3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甲または乙は、相手方が本契約に違反し、相当期間を定めて是正を求めたにもかかわらず改善されない場合、本契約を解除できる。</w:t>
      </w:r>
    </w:p>
    <w:p w:rsidR="00000000" w:rsidDel="00000000" w:rsidP="00000000" w:rsidRDefault="00000000" w:rsidRPr="00000000" w14:paraId="0000003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甲の都合による中途解約の場合、既に着手した業務に相当する報酬は返還されない。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po040344x7ty"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乙は、故意または重大な過失により甲に損害を与えた場合に限り、その損害を賠償する責任を負う。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xxvdjwpnaki6"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甲および乙は、自己または関係者が反社会的勢力に該当しないことを表明し、将来にわたり該当しないことを保証する。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7syb096vf65p"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h2drue18xogj"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本契約に関する紛争については、乙の事務所所在地を管轄する地方裁判所を第一審の専属的合意管轄裁判所とする。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gn5w12cvyw1l"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第16条（契約書の成立）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本契約は、本書を電磁的方法または書面により締結することにより成立する。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甲（委任者）</w:t>
        <w:br w:type="textWrapping"/>
        <w:t xml:space="preserve">住所：</w:t>
        <w:br w:type="textWrapping"/>
        <w:t xml:space="preserve">氏名：</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事務所名：</w:t>
        <w:br w:type="textWrapping"/>
        <w:t xml:space="preserve">住所：</w:t>
        <w:br w:type="textWrapping"/>
        <w:t xml:space="preserve">代表者名：</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