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3r56k1q12lop" w:id="0"/>
      <w:bookmarkEnd w:id="0"/>
      <w:r w:rsidDel="00000000" w:rsidR="00000000" w:rsidRPr="00000000">
        <w:rPr>
          <w:rFonts w:ascii="Arial Unicode MS" w:cs="Arial Unicode MS" w:eastAsia="Arial Unicode MS" w:hAnsi="Arial Unicode MS"/>
          <w:b w:val="1"/>
          <w:bCs w:val="1"/>
          <w:sz w:val="44"/>
          <w:szCs w:val="44"/>
          <w:rtl w:val="0"/>
        </w:rPr>
        <w:t xml:space="preserve">創業支援コンサルティング契約書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●●株式会社（以下「甲」という。）と、●●（以下「乙」という。）は、創業支援コンサルティング業務に関し、以下のとおり契約（以下「本契約」という。）を締結する。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cd7egw9q1gr"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本契約は、乙が甲に対し、創業に関する助言、支援及び各種コンサルティング業務を提供するにあたり、必要な事項を定めることを目的とする。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eqlxxju8jxsa"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乙は、甲に対し、以下の創業支援コンサルティング業務（以下「本業務」という。）を提供する。</w:t>
        <w:br w:type="textWrapping"/>
        <w:t xml:space="preserve">（１）事業計画の策定支援</w:t>
        <w:br w:type="textWrapping"/>
        <w:t xml:space="preserve">（２）資金調達に関する助言（融資、補助金等）</w:t>
        <w:br w:type="textWrapping"/>
        <w:t xml:space="preserve">（３）法人設立・許認可取得に関する助言</w:t>
        <w:br w:type="textWrapping"/>
        <w:t xml:space="preserve">（４）マーケティング及び営業戦略の立案支援</w:t>
        <w:br w:type="textWrapping"/>
        <w:t xml:space="preserve">（５）その他、甲乙協議のうえ定める業務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本業務の具体的内容、範囲、方法及びスケジュールは、別途合意書又は個別仕様書により定めることができる。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hm1hkbrz8jwy" w:id="3"/>
      <w:bookmarkEnd w:id="3"/>
      <w:r w:rsidDel="00000000" w:rsidR="00000000" w:rsidRPr="00000000">
        <w:rPr>
          <w:rFonts w:ascii="Arial Unicode MS" w:cs="Arial Unicode MS" w:eastAsia="Arial Unicode MS" w:hAnsi="Arial Unicode MS"/>
          <w:b w:val="1"/>
          <w:bCs w:val="1"/>
          <w:sz w:val="34"/>
          <w:szCs w:val="34"/>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乙は、善良なる管理者の注意をもって本業務を遂行する。</w:t>
        <w:br w:type="textWrapping"/>
        <w:t xml:space="preserve">２　乙は、本業務の遂行にあたり、必要に応じて第三者を利用することができる。この場合、乙は当該第三者の行為について責任を負う。</w:t>
        <w:br w:type="textWrapping"/>
        <w:t xml:space="preserve">３　乙は、本業務が成果の達成を保証するものではないことを、甲はあらかじめ了承する。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7lb6moldsmac"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第4条（報酬及び支払方法）</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甲は乙に対し、本業務の対価として、以下の報酬を支払う。</w:t>
        <w:br w:type="textWrapping"/>
        <w:t xml:space="preserve">（１）着手金：●●円</w:t>
        <w:br w:type="textWrapping"/>
        <w:t xml:space="preserve">（２）月額顧問料：●●円</w:t>
        <w:br w:type="textWrapping"/>
        <w:t xml:space="preserve">（３）成功報酬（該当する場合）：●●</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支払時期及び方法は以下のとおりとする。</w:t>
        <w:br w:type="textWrapping"/>
        <w:t xml:space="preserve">（１）着手金：契約締結後●日以内</w:t>
        <w:br w:type="textWrapping"/>
        <w:t xml:space="preserve">（２）月額報酬：毎月末締め翌月●日払い</w:t>
        <w:br w:type="textWrapping"/>
        <w:t xml:space="preserve">（３）成功報酬：成果発生後●日以内</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振込手数料は甲の負担とする。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78msr694vpy5"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本業務の遂行に必要な実費（交通費、印紙代、申請費用等）は、原則として甲の負担とする。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2drozs75wppq" w:id="6"/>
      <w:bookmarkEnd w:id="6"/>
      <w:r w:rsidDel="00000000" w:rsidR="00000000" w:rsidRPr="00000000">
        <w:rPr>
          <w:rFonts w:ascii="Arial Unicode MS" w:cs="Arial Unicode MS" w:eastAsia="Arial Unicode MS" w:hAnsi="Arial Unicode MS"/>
          <w:b w:val="1"/>
          <w:bCs w:val="1"/>
          <w:sz w:val="34"/>
          <w:szCs w:val="34"/>
          <w:rtl w:val="0"/>
        </w:rPr>
        <w:t xml:space="preserve">第6条（資料提供義務）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甲は、乙が本業務を遂行するために必要な資料及び情報を、正確かつ速やかに提供する。</w:t>
        <w:br w:type="textWrapping"/>
        <w:t xml:space="preserve">２　甲が提供した資料に誤りがあった場合に生じた損害について、乙は責任を負わない。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r7tfzdb95el6"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甲及び乙は、本契約に関連して知り得た相手方の営業上、技術上その他一切の秘密情報を、第三者に開示又は漏えいしてはならない。</w:t>
        <w:br w:type="textWrapping"/>
        <w:t xml:space="preserve">２　本条の義務は、本契約終了後も●年間存続する。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5u7432lir81e"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本業務により作成された資料、ノウハウ、成果物の著作権は、原則として乙に帰属する。</w:t>
        <w:br w:type="textWrapping"/>
        <w:t xml:space="preserve">２　甲は、本業務の目的の範囲内でのみ、当該成果物を利用できる。</w:t>
        <w:br w:type="textWrapping"/>
        <w:t xml:space="preserve">３　別途合意により、著作権の譲渡又は利用範囲の拡張を定めることができる。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3e3doljsufny" w:id="9"/>
      <w:bookmarkEnd w:id="9"/>
      <w:r w:rsidDel="00000000" w:rsidR="00000000" w:rsidRPr="00000000">
        <w:rPr>
          <w:rFonts w:ascii="Arial Unicode MS" w:cs="Arial Unicode MS" w:eastAsia="Arial Unicode MS" w:hAnsi="Arial Unicode MS"/>
          <w:b w:val="1"/>
          <w:bCs w:val="1"/>
          <w:sz w:val="34"/>
          <w:szCs w:val="34"/>
          <w:rtl w:val="0"/>
        </w:rPr>
        <w:t xml:space="preserve">第9条（競業・利益相反）</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乙は、甲の利益を不当に害する形で競合事業者に同種業務を提供しないよう合理的配慮を行う。ただし、一般的なコンサルティング業務の範囲での複数顧客対応は妨げられない。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q9dlkbuysnmz"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本契約の有効期間は、●年●月●日から●年●月●日までとする。ただし、期間満了の●日前までにいずれからも書面による解約の申し出がない場合、自動更新とする。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sakgqbey7jlx" w:id="11"/>
      <w:bookmarkEnd w:id="11"/>
      <w:r w:rsidDel="00000000" w:rsidR="00000000" w:rsidRPr="00000000">
        <w:rPr>
          <w:rFonts w:ascii="Arial Unicode MS" w:cs="Arial Unicode MS" w:eastAsia="Arial Unicode MS" w:hAnsi="Arial Unicode MS"/>
          <w:b w:val="1"/>
          <w:bCs w:val="1"/>
          <w:sz w:val="34"/>
          <w:szCs w:val="34"/>
          <w:rtl w:val="0"/>
        </w:rPr>
        <w:t xml:space="preserve">第11条（中途解約）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甲又は乙は、相手方に対し●日前に通知することにより、本契約を解約することができる。</w:t>
        <w:br w:type="textWrapping"/>
        <w:t xml:space="preserve">２　既に発生した報酬については、解約後も支払義務を免れない。</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ltobpaun8ej4"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甲又は乙は、相手方が以下のいずれかに該当した場合、催告なく本契約を解除できる。</w:t>
        <w:br w:type="textWrapping"/>
        <w:t xml:space="preserve">（１）本契約に違反し、相当期間を定めて是正を求めても改善されない場合</w:t>
        <w:br w:type="textWrapping"/>
        <w:t xml:space="preserve">（２）支払停止、破産、民事再生等の申立てがあった場合</w:t>
        <w:br w:type="textWrapping"/>
        <w:t xml:space="preserve">（３）反社会的勢力に該当することが判明した場合</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9lojy26g3uo"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甲及び乙は、本契約に違反し相手方に損害を与えた場合、直接かつ通常の損害に限り賠償責任を負う。</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aorb7gqo5r93" w:id="14"/>
      <w:bookmarkEnd w:id="14"/>
      <w:r w:rsidDel="00000000" w:rsidR="00000000" w:rsidRPr="00000000">
        <w:rPr>
          <w:rFonts w:ascii="Arial Unicode MS" w:cs="Arial Unicode MS" w:eastAsia="Arial Unicode MS" w:hAnsi="Arial Unicode MS"/>
          <w:b w:val="1"/>
          <w:bCs w:val="1"/>
          <w:sz w:val="34"/>
          <w:szCs w:val="34"/>
          <w:rtl w:val="0"/>
        </w:rPr>
        <w:t xml:space="preserve">第14条（免責）</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乙は、本業務の結果として甲の事業の成功、利益の発生、資金調達の実現等を保証するものではない。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omd3hxwpgncm"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甲及び乙は、自ら及び関係者が反社会的勢力に該当しないことを表明し、将来にわたり関与しないことを保証する。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orke2b1tm17g" w:id="16"/>
      <w:bookmarkEnd w:id="16"/>
      <w:r w:rsidDel="00000000" w:rsidR="00000000" w:rsidRPr="00000000">
        <w:rPr>
          <w:rFonts w:ascii="Arial Unicode MS" w:cs="Arial Unicode MS" w:eastAsia="Arial Unicode MS" w:hAnsi="Arial Unicode MS"/>
          <w:b w:val="1"/>
          <w:bCs w:val="1"/>
          <w:sz w:val="34"/>
          <w:szCs w:val="34"/>
          <w:rtl w:val="0"/>
        </w:rPr>
        <w:t xml:space="preserve">第16条（協議事項）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r6mswc1zsgol" w:id="17"/>
      <w:bookmarkEnd w:id="17"/>
      <w:r w:rsidDel="00000000" w:rsidR="00000000" w:rsidRPr="00000000">
        <w:rPr>
          <w:rFonts w:ascii="Arial Unicode MS" w:cs="Arial Unicode MS" w:eastAsia="Arial Unicode MS" w:hAnsi="Arial Unicode MS"/>
          <w:b w:val="1"/>
          <w:bCs w:val="1"/>
          <w:sz w:val="34"/>
          <w:szCs w:val="34"/>
          <w:rtl w:val="0"/>
        </w:rPr>
        <w:t xml:space="preserve">第17条（管轄）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vims9z4x407b" w:id="18"/>
      <w:bookmarkEnd w:id="18"/>
      <w:r w:rsidDel="00000000" w:rsidR="00000000" w:rsidRPr="00000000">
        <w:rPr>
          <w:rFonts w:ascii="Arial Unicode MS" w:cs="Arial Unicode MS" w:eastAsia="Arial Unicode MS" w:hAnsi="Arial Unicode MS"/>
          <w:b w:val="1"/>
          <w:bCs w:val="1"/>
          <w:sz w:val="34"/>
          <w:szCs w:val="34"/>
          <w:rtl w:val="0"/>
        </w:rPr>
        <w:t xml:space="preserve">第18条（契約書の成立）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本契約締結の証として、本書を2通作成し、甲乙各自記名押印のうえ、各1通を保有する。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氏名（又は会社名）：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