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a53ai4es16n" w:id="0"/>
      <w:bookmarkEnd w:id="0"/>
      <w:r w:rsidDel="00000000" w:rsidR="00000000" w:rsidRPr="00000000">
        <w:rPr>
          <w:rFonts w:ascii="Arial Unicode MS" w:cs="Arial Unicode MS" w:eastAsia="Arial Unicode MS" w:hAnsi="Arial Unicode MS"/>
          <w:b w:val="1"/>
          <w:bCs w:val="1"/>
          <w:sz w:val="44"/>
          <w:szCs w:val="44"/>
          <w:rtl w:val="0"/>
        </w:rPr>
        <w:t xml:space="preserve">相続手続支援契約書（行政書士）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●●（以下「甲」という。）と、●●行政書士事務所（以下「乙」という。）は、相続手続支援業務に関し、次のとおり契約（以下「本契約」という。）を締結する。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4iocz420cf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本契約は、甲の被相続人に関する相続手続について、乙が行政書士として必要な支援業務を提供し、その内容及び条件を定めることを目的とする。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ej5y8of9cii"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乙は、甲の依頼に基づき、次の各号に掲げる業務（以下「本業務」という。）を行う。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（1）相続関係説明図の作成</w:t>
        <w:br w:type="textWrapping"/>
        <w:t xml:space="preserve">（2）戸籍・住民票等の収集支援</w:t>
        <w:br w:type="textWrapping"/>
        <w:t xml:space="preserve">（3）遺産分割協議書の作成支援</w:t>
        <w:br w:type="textWrapping"/>
        <w:t xml:space="preserve">（4）各種許認可・届出書類の作成</w:t>
        <w:br w:type="textWrapping"/>
        <w:t xml:space="preserve">（5）金融機関等への提出書類の作成支援</w:t>
        <w:br w:type="textWrapping"/>
        <w:t xml:space="preserve">（6）その他、相続手続に付随する行政書士業務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前項の具体的な業務範囲は、別途合意する業務内容書により定めるものとする。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skoe3wnozge1"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第3条（業務の範囲外事項）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乙は、次の各号に掲げる事項については本業務に含まれないものとする。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（1）紛争性のある案件に関する代理・交渉</w:t>
        <w:br w:type="textWrapping"/>
        <w:t xml:space="preserve">（2）訴訟行為及び法律相談（弁護士業務に該当するもの）</w:t>
        <w:br w:type="textWrapping"/>
        <w:t xml:space="preserve">（3）税務申告及び税務相談（税理士業務に該当するもの）</w:t>
        <w:br w:type="textWrapping"/>
        <w:t xml:space="preserve">（4）不動産登記申請（司法書士業務に該当するもの）</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o3t4gr23kqp"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報酬の支払時期及び方法は、別途合意する。</w:t>
        <w:br w:type="textWrapping"/>
        <w:t xml:space="preserve">3　業務遂行に必要な実費（交通費、取得費用等）は甲の負担とする。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6yup00toeq0q" w:id="5"/>
      <w:bookmarkEnd w:id="5"/>
      <w:r w:rsidDel="00000000" w:rsidR="00000000" w:rsidRPr="00000000">
        <w:rPr>
          <w:rFonts w:ascii="Arial Unicode MS" w:cs="Arial Unicode MS" w:eastAsia="Arial Unicode MS" w:hAnsi="Arial Unicode MS"/>
          <w:b w:val="1"/>
          <w:bCs w:val="1"/>
          <w:sz w:val="34"/>
          <w:szCs w:val="34"/>
          <w:rtl w:val="0"/>
        </w:rPr>
        <w:t xml:space="preserve">第5条（業務遂行）</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乙は、法令及び行政書士倫理に従い、誠実に業務を行うものとする。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yb2b69ck0otr"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甲は、乙による業務遂行に必要な資料及び情報を、正確かつ速やかに提供するものとする。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甲が提供した資料に虚偽又は不備があった場合、乙は責任を負わない。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aepy330j2pa" w:id="7"/>
      <w:bookmarkEnd w:id="7"/>
      <w:r w:rsidDel="00000000" w:rsidR="00000000" w:rsidRPr="00000000">
        <w:rPr>
          <w:rFonts w:ascii="Arial Unicode MS" w:cs="Arial Unicode MS" w:eastAsia="Arial Unicode MS" w:hAnsi="Arial Unicode MS"/>
          <w:b w:val="1"/>
          <w:bCs w:val="1"/>
          <w:sz w:val="34"/>
          <w:szCs w:val="34"/>
          <w:rtl w:val="0"/>
        </w:rPr>
        <w:t xml:space="preserve">第7条（個人情報及び秘密保持）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乙は、本業務に関連して知り得た甲及び関係者の個人情報及び秘密情報を、第三者に漏えいしてはならない。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vvixgxp61ql" w:id="8"/>
      <w:bookmarkEnd w:id="8"/>
      <w:r w:rsidDel="00000000" w:rsidR="00000000" w:rsidRPr="00000000">
        <w:rPr>
          <w:rFonts w:ascii="Arial Unicode MS" w:cs="Arial Unicode MS" w:eastAsia="Arial Unicode MS" w:hAnsi="Arial Unicode MS"/>
          <w:b w:val="1"/>
          <w:bCs w:val="1"/>
          <w:sz w:val="34"/>
          <w:szCs w:val="34"/>
          <w:rtl w:val="0"/>
        </w:rPr>
        <w:t xml:space="preserve">第8条（成果物の取扱い）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乙が作成した書類の著作権は乙に帰属する。ただし、甲は本業務の目的の範囲内で自由に利用できる。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6rm87nvqienl"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z900z0nserxm" w:id="10"/>
      <w:bookmarkEnd w:id="10"/>
      <w:r w:rsidDel="00000000" w:rsidR="00000000" w:rsidRPr="00000000">
        <w:rPr>
          <w:rFonts w:ascii="Arial Unicode MS" w:cs="Arial Unicode MS" w:eastAsia="Arial Unicode MS" w:hAnsi="Arial Unicode MS"/>
          <w:b w:val="1"/>
          <w:bCs w:val="1"/>
          <w:sz w:val="34"/>
          <w:szCs w:val="34"/>
          <w:rtl w:val="0"/>
        </w:rPr>
        <w:t xml:space="preserve">第10条（契約の解除）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やむを得ない事情により業務継続が困難な場合、双方協議の上、契約を解除できる。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qelfe2ropyz"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乙は、次の各号について責任を負わない。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（1）関係機関の判断により手続が不成立となった場合</w:t>
        <w:br w:type="textWrapping"/>
        <w:t xml:space="preserve">（2）甲の提供資料の不備に起因する結果</w:t>
        <w:br w:type="textWrapping"/>
        <w:t xml:space="preserve">（3）不可抗力による遅延又は損害</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iw6tcde5ezag"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乙の故意又は重大な過失により甲に損害が生じた場合、乙は通常かつ直接の損害に限り賠償責任を負う。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x03wbx6662v0" w:id="13"/>
      <w:bookmarkEnd w:id="13"/>
      <w:r w:rsidDel="00000000" w:rsidR="00000000" w:rsidRPr="00000000">
        <w:rPr>
          <w:rFonts w:ascii="Arial Unicode MS" w:cs="Arial Unicode MS" w:eastAsia="Arial Unicode MS" w:hAnsi="Arial Unicode MS"/>
          <w:b w:val="1"/>
          <w:bCs w:val="1"/>
          <w:sz w:val="34"/>
          <w:szCs w:val="34"/>
          <w:rtl w:val="0"/>
        </w:rPr>
        <w:t xml:space="preserve">第13条（再委託）</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乙は、本業務の一部を第三者に委託することができる。この場合、乙は当該第三者の行為について責任を負う。</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w2xm2cwjqf5i"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rfwssrxyxwr1"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lc2o91f7fc4m"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甲及び乙は、自己又は関係者が反社会的勢力でないことを表明し、将来にわたり該当しないことを保証する。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hrbnglumf0t"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第17条（契約書の成立）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本契約は、本書2通を作成し、甲乙記名押印の上、各自1通を保有する。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事務所名：●●行政書士事務所</w:t>
        <w:br w:type="textWrapping"/>
        <w:t xml:space="preserve">住所：</w:t>
        <w:br w:type="textWrapping"/>
        <w:t xml:space="preserve">行政書士名：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