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hohboxgy7b4" w:id="0"/>
      <w:bookmarkEnd w:id="0"/>
      <w:r w:rsidDel="00000000" w:rsidR="00000000" w:rsidRPr="00000000">
        <w:rPr>
          <w:rFonts w:ascii="Arial Unicode MS" w:cs="Arial Unicode MS" w:eastAsia="Arial Unicode MS" w:hAnsi="Arial Unicode MS"/>
          <w:b w:val="1"/>
          <w:bCs w:val="1"/>
          <w:sz w:val="44"/>
          <w:szCs w:val="44"/>
          <w:rtl w:val="0"/>
        </w:rPr>
        <w:t xml:space="preserve">遺産分割協議書作成業務委任契約書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●●（以下「甲」という。）と●●（以下「乙」という。）は、遺産分割協議書の作成支援業務に関し、次のとおり契約（以下「本契約」という。）を締結する。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8u4hej2zzz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本契約は、被相続人の遺産分割に関し、甲が乙に対し遺産分割協議書の作成支援業務を委任し、乙がこれを受任することにより、適正かつ円滑な相続手続の実現を目的とする。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nc643i2oq9c"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乙は、次の各号に掲げる業務を行う。</w:t>
        <w:br w:type="textWrapping"/>
        <w:t xml:space="preserve">1　相続関係資料の確認および整理</w:t>
        <w:br w:type="textWrapping"/>
        <w:t xml:space="preserve">2　相続人の確定に関する助言</w:t>
        <w:br w:type="textWrapping"/>
        <w:t xml:space="preserve">3　遺産内容の整理および一覧作成</w:t>
        <w:br w:type="textWrapping"/>
        <w:t xml:space="preserve">4　遺産分割協議書の作成支援</w:t>
        <w:br w:type="textWrapping"/>
        <w:t xml:space="preserve">5　必要に応じた文案修正および助言</w:t>
        <w:br w:type="textWrapping"/>
        <w:t xml:space="preserve">6　その他前各号に付随する業務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n4qwaitc6deu" w:id="3"/>
      <w:bookmarkEnd w:id="3"/>
      <w:r w:rsidDel="00000000" w:rsidR="00000000" w:rsidRPr="00000000">
        <w:rPr>
          <w:rFonts w:ascii="Arial Unicode MS" w:cs="Arial Unicode MS" w:eastAsia="Arial Unicode MS" w:hAnsi="Arial Unicode MS"/>
          <w:b w:val="1"/>
          <w:bCs w:val="1"/>
          <w:sz w:val="34"/>
          <w:szCs w:val="34"/>
          <w:rtl w:val="0"/>
        </w:rPr>
        <w:t xml:space="preserve">第3条（業務範囲の限定）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乙は、法令に基づき、行政書士の業務範囲内で本業務を行うものとする。</w:t>
        <w:br w:type="textWrapping"/>
        <w:t xml:space="preserve">2　乙は、次の業務を行わない。</w:t>
        <w:br w:type="textWrapping"/>
        <w:t xml:space="preserve">（1）相続人間の紛争解決または代理交渉</w:t>
        <w:br w:type="textWrapping"/>
        <w:t xml:space="preserve">（2）訴訟・調停・審判手続の代理</w:t>
        <w:br w:type="textWrapping"/>
        <w:t xml:space="preserve">（3）税務申告業務</w:t>
        <w:br w:type="textWrapping"/>
        <w:t xml:space="preserve">3　前項各号の業務が必要な場合、乙は適切な専門家を紹介することができる。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qz6hu3g7w6of"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甲は、乙の業務遂行に必要な資料および情報を正確かつ速やかに提供する。</w:t>
        <w:br w:type="textWrapping"/>
        <w:t xml:space="preserve">2　甲が提供した資料の内容に誤りがあった場合、それにより生じた不利益について乙は責任を負わない。</w:t>
        <w:br w:type="textWrapping"/>
        <w:t xml:space="preserve">3　甲は、相続人間の合意形成について自ら責任を負う。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9ypjynix794q"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報酬の支払時期および方法は、別途合意による。</w:t>
        <w:br w:type="textWrapping"/>
        <w:t xml:space="preserve">3　追加業務が発生した場合は、別途協議の上、追加報酬を定める。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gq37n522s31"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本業務の遂行に必要な次の費用は、甲の負担とする。</w:t>
        <w:br w:type="textWrapping"/>
        <w:t xml:space="preserve">1　戸籍謄本、住民票等の取得費用</w:t>
        <w:br w:type="textWrapping"/>
        <w:t xml:space="preserve">2　郵送費、交通費</w:t>
        <w:br w:type="textWrapping"/>
        <w:t xml:space="preserve">3　その他実費</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8rnf9wh6wam7"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乙は、必要に応じて本業務の一部を第三者に再委託することができる。この場合、乙は当該第三者の行為について責任を負う。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l16jj4ohzcli" w:id="8"/>
      <w:bookmarkEnd w:id="8"/>
      <w:r w:rsidDel="00000000" w:rsidR="00000000" w:rsidRPr="00000000">
        <w:rPr>
          <w:rFonts w:ascii="Arial Unicode MS" w:cs="Arial Unicode MS" w:eastAsia="Arial Unicode MS" w:hAnsi="Arial Unicode MS"/>
          <w:b w:val="1"/>
          <w:bCs w:val="1"/>
          <w:sz w:val="34"/>
          <w:szCs w:val="34"/>
          <w:rtl w:val="0"/>
        </w:rPr>
        <w:t xml:space="preserve">第8条（守秘義務）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乙は、本業務に関連して知り得た甲および関係者の情報を第三者に漏えいしてはならない。</w:t>
        <w:br w:type="textWrapping"/>
        <w:t xml:space="preserve">2　本条の義務は、本契約終了後も存続する。</w:t>
      </w:r>
    </w:p>
    <w:p w:rsidR="00000000" w:rsidDel="00000000" w:rsidP="00000000" w:rsidRDefault="00000000" w:rsidRPr="00000000" w14:paraId="0000001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591xofk88s2n"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乙は、個人情報を法令および適切な管理基準に従い取り扱い、本業務の目的以外に使用しない。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y0eoch81s8li" w:id="10"/>
      <w:bookmarkEnd w:id="10"/>
      <w:r w:rsidDel="00000000" w:rsidR="00000000" w:rsidRPr="00000000">
        <w:rPr>
          <w:rFonts w:ascii="Arial Unicode MS" w:cs="Arial Unicode MS" w:eastAsia="Arial Unicode MS" w:hAnsi="Arial Unicode MS"/>
          <w:b w:val="1"/>
          <w:bCs w:val="1"/>
          <w:sz w:val="34"/>
          <w:szCs w:val="34"/>
          <w:rtl w:val="0"/>
        </w:rPr>
        <w:t xml:space="preserve">第10条（成果物の取扱い）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乙が作成した遺産分割協議書は、甲の責任において使用するものとする。</w:t>
        <w:br w:type="textWrapping"/>
        <w:t xml:space="preserve">2　乙は、当該書面の法的効力や内容の完全性について保証するものではない。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4uec4hc7i6ik"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本契約の期間は、契約締結日から業務完了日までとする。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49jp7hdo8ips"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やむを得ない事情により業務継続が困難な場合、双方協議の上、契約を終了することができる。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wml9s556xhoa"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乙の故意または重大な過失により甲に損害が生じた場合、乙はその通常かつ直接の損害について賠償責任を負う。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kpjlbe887j5"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乙は、相続人間の紛争、合意不成立、内容変更等について責任を負わない。</w:t>
        <w:br w:type="textWrapping"/>
        <w:t xml:space="preserve">2　乙は、提供された資料の不備または虚偽に起因する損害について責任を負わない。</w:t>
        <w:br w:type="textWrapping"/>
        <w:t xml:space="preserve">3　本業務は法的助言または代理行為を目的とするものではない。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yg2txay1hij0"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du57c3pg0hxz"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8rfz6ral933h"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