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u02j6isxvqs" w:id="0"/>
      <w:bookmarkEnd w:id="0"/>
      <w:r w:rsidDel="00000000" w:rsidR="00000000" w:rsidRPr="00000000">
        <w:rPr>
          <w:rFonts w:ascii="Arial Unicode MS" w:cs="Arial Unicode MS" w:eastAsia="Arial Unicode MS" w:hAnsi="Arial Unicode MS"/>
          <w:b w:val="1"/>
          <w:bCs w:val="1"/>
          <w:sz w:val="44"/>
          <w:szCs w:val="44"/>
          <w:rtl w:val="0"/>
        </w:rPr>
        <w:t xml:space="preserve">継続顧問契約書（許認可管理）</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行政書士事務所（以下「乙」という。）は、甲の事業に関する許認可の管理及び法令対応に関する継続的な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k7k9bwa0up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本契約は、甲の事業運営に必要な各種許認可の適正な取得、維持、更新及び法令遵守体制の整備を目的として、乙が継続的な顧問業務を提供することに関し、必要な事項を定めるものである。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yiwsvirt7ke"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乙は、甲に対し、次の各号に定める業務（以下「本業務」という。）を提供する。</w:t>
        <w:br w:type="textWrapping"/>
        <w:t xml:space="preserve">① 許認可の取得、更新及び変更に関する助言</w:t>
        <w:br w:type="textWrapping"/>
        <w:t xml:space="preserve">② 許認可に関する法令及び行政指導の情報提供</w:t>
        <w:br w:type="textWrapping"/>
        <w:t xml:space="preserve">③ 必要書類の作成支援及び内容確認</w:t>
        <w:br w:type="textWrapping"/>
        <w:t xml:space="preserve">④ 行政機関との対応に関する助言</w:t>
        <w:br w:type="textWrapping"/>
        <w:t xml:space="preserve">⑤ 許認可管理体制の整備支援</w:t>
        <w:br w:type="textWrapping"/>
        <w:t xml:space="preserve">⑥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本業務には、個別の申請代理業務は含まれないものとし、これを行う場合は別途契約を締結する。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491hqstlmh" w:id="3"/>
      <w:bookmarkEnd w:id="3"/>
      <w:r w:rsidDel="00000000" w:rsidR="00000000" w:rsidRPr="00000000">
        <w:rPr>
          <w:rFonts w:ascii="Arial Unicode MS" w:cs="Arial Unicode MS" w:eastAsia="Arial Unicode MS" w:hAnsi="Arial Unicode MS"/>
          <w:b w:val="1"/>
          <w:bCs w:val="1"/>
          <w:sz w:val="34"/>
          <w:szCs w:val="34"/>
          <w:rtl w:val="0"/>
        </w:rPr>
        <w:t xml:space="preserve">第3条（顧問対応範囲）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乙は、甲からの相談に対し、合理的な範囲で回答及び助言を行う。</w:t>
        <w:br w:type="textWrapping"/>
        <w:t xml:space="preserve">２　相談方法は、電子メール、電話又はオンライン会議等とする。</w:t>
        <w:br w:type="textWrapping"/>
        <w:t xml:space="preserve">３　緊急対応又は通常範囲を超える対応については、別途協議の上対応する。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gdrpskuwftsk"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本契約の有効期間は、●●年●月●日から●●年●月●日までの1年間とする。</w:t>
        <w:br w:type="textWrapping"/>
        <w:t xml:space="preserve">２　期間満了日の1か月前までにいずれからも書面による解約の意思表示がない場合、本契約は同一条件にて自動更新されるものとする。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awmvzkjocnhg"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甲は乙に対し、本業務の対価として、月額●●円（消費税別）を支払う。</w:t>
        <w:br w:type="textWrapping"/>
        <w:t xml:space="preserve">２　支払方法は、毎月末締め翌月末払いとする。</w:t>
        <w:br w:type="textWrapping"/>
        <w:t xml:space="preserve">３　個別案件について追加業務が発生する場合は、別途報酬を定める。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wgpd86l621" w:id="6"/>
      <w:bookmarkEnd w:id="6"/>
      <w:r w:rsidDel="00000000" w:rsidR="00000000" w:rsidRPr="00000000">
        <w:rPr>
          <w:rFonts w:ascii="Arial Unicode MS" w:cs="Arial Unicode MS" w:eastAsia="Arial Unicode MS" w:hAnsi="Arial Unicode MS"/>
          <w:b w:val="1"/>
          <w:bCs w:val="1"/>
          <w:sz w:val="34"/>
          <w:szCs w:val="34"/>
          <w:rtl w:val="0"/>
        </w:rPr>
        <w:t xml:space="preserve">第6条（資料提供義務）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甲は、乙が本業務を遂行するために必要な資料及び情報を適時正確に提供するものとする。</w:t>
        <w:br w:type="textWrapping"/>
        <w:t xml:space="preserve">２　提供資料の不備又は遅延により生じた不利益について、乙は責任を負わない。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abi7ija3622"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乙は、本業務の全部又は一部を第三者に再委託することができる。この場合、乙は当該第三者の行為について責任を負う。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6qetypr6j6y"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甲及び乙は、本契約に関連して知り得た相手方の営業上又は技術上の一切の情報を第三者に漏えいしてはならない。</w:t>
        <w:br w:type="textWrapping"/>
        <w:t xml:space="preserve">２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b2y13vqr1kue"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乙は、提供する助言について、その正確性及び完全性について保証するものではない。</w:t>
        <w:br w:type="textWrapping"/>
        <w:t xml:space="preserve">２　行政機関の判断、法令改正その他外部要因により生じた結果について、乙は責任を負わない。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c9w3u1omlen"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乙が故意又は重過失により甲に損害を与えた場合、乙は甲に対し、その直接かつ通常の損害に限り賠償責任を負う。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b4wad0vhd65w"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甲又は乙は、1か月前の書面通知により、本契約を任意に解約できる。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14sy1vni7no"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甲及び乙は、自己及び関係者が反社会的勢力に該当しないことを表明し、これに違反した場合は催告なく契約を解除できる。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zeghh5909ium"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lb68x1syb5j"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u8k7jrjm180d"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第15条（契約書の成立）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●●行政書士事務所</w:t>
        <w:br w:type="textWrapping"/>
        <w:t xml:space="preserve">住所：</w:t>
        <w:br w:type="textWrapping"/>
        <w:t xml:space="preserve">代表者：</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