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yvxgowawlws" w:id="0"/>
      <w:bookmarkEnd w:id="0"/>
      <w:r w:rsidDel="00000000" w:rsidR="00000000" w:rsidRPr="00000000">
        <w:rPr>
          <w:rFonts w:ascii="Arial Unicode MS" w:cs="Arial Unicode MS" w:eastAsia="Arial Unicode MS" w:hAnsi="Arial Unicode MS"/>
          <w:b w:val="1"/>
          <w:bCs w:val="1"/>
          <w:sz w:val="44"/>
          <w:szCs w:val="44"/>
          <w:rtl w:val="0"/>
        </w:rPr>
        <w:t xml:space="preserve">外国特許出願支援契約書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●●株式会社（以下「甲」という。）と、●●（弁理士・特許事務所等）（以下「乙」という。）は、外国特許出願に関する支援業務について、次のとおり契約（以下「本契約」という。）を締結する。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91fq39uqay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本契約は、甲が保有又は管理する発明等について、日本国外における特許出願及び関連手続を円滑に実施するため、乙が提供する支援業務の内容及び条件を定めることを目的とする。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a184pr4jq8vq" w:id="2"/>
      <w:bookmarkEnd w:id="2"/>
      <w:r w:rsidDel="00000000" w:rsidR="00000000" w:rsidRPr="00000000">
        <w:rPr>
          <w:rFonts w:ascii="Arial Unicode MS" w:cs="Arial Unicode MS" w:eastAsia="Arial Unicode MS" w:hAnsi="Arial Unicode MS"/>
          <w:b w:val="1"/>
          <w:bCs w:val="1"/>
          <w:sz w:val="34"/>
          <w:szCs w:val="34"/>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本契約において、次の各号に掲げる用語の定義は、当該各号に定めるとおりとする。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外国特許出願とは、日本国外の各国又は地域における特許出願及びこれに付随する手続をいう。</w:t>
        <w:br w:type="textWrapping"/>
        <w:t xml:space="preserve">２　成果物とは、本契約に基づき乙が作成又は提供する明細書、翻訳文、図面、意見書、報告書その他一切の資料をいう。</w:t>
        <w:br w:type="textWrapping"/>
        <w:t xml:space="preserve">３　現地代理人とは、外国特許出願を行う国又は地域において手続を代理する弁理士又は法律専門家をいう。</w:t>
        <w:br w:type="textWrapping"/>
        <w:t xml:space="preserve">４　知的財産権とは、特許権その他これに関連する一切の権利をいう。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3q7j2rc52bi"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乙は、甲に対し、次の各号に掲げる業務を提供する。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外国特許出願に関する戦略立案及び助言</w:t>
        <w:br w:type="textWrapping"/>
        <w:t xml:space="preserve">２　出願書類の作成支援及び翻訳手配</w:t>
        <w:br w:type="textWrapping"/>
        <w:t xml:space="preserve">３　現地代理人の選定及び連絡調整</w:t>
        <w:br w:type="textWrapping"/>
        <w:t xml:space="preserve">４　出願手続の進行管理及び期限管理</w:t>
        <w:br w:type="textWrapping"/>
        <w:t xml:space="preserve">５　拒絶理由通知対応の支援</w:t>
        <w:br w:type="textWrapping"/>
        <w:t xml:space="preserve">６　その他、外国特許出願に関連する業務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xdga1tqvl1pu" w:id="4"/>
      <w:bookmarkEnd w:id="4"/>
      <w:r w:rsidDel="00000000" w:rsidR="00000000" w:rsidRPr="00000000">
        <w:rPr>
          <w:rFonts w:ascii="Arial Unicode MS" w:cs="Arial Unicode MS" w:eastAsia="Arial Unicode MS" w:hAnsi="Arial Unicode MS"/>
          <w:b w:val="1"/>
          <w:bCs w:val="1"/>
          <w:sz w:val="34"/>
          <w:szCs w:val="34"/>
          <w:rtl w:val="0"/>
        </w:rPr>
        <w:t xml:space="preserve">第4条（業務の実施方法）</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乙は、善良なる管理者の注意をもって業務を遂行する。</w:t>
        <w:br w:type="textWrapping"/>
        <w:t xml:space="preserve">２　乙は、必要に応じて現地代理人に業務の一部を委託することができる。</w:t>
        <w:br w:type="textWrapping"/>
        <w:t xml:space="preserve">３　乙は、業務の進行状況を適宜甲に報告するものとする。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i8v23nyocxo4" w:id="5"/>
      <w:bookmarkEnd w:id="5"/>
      <w:r w:rsidDel="00000000" w:rsidR="00000000" w:rsidRPr="00000000">
        <w:rPr>
          <w:rFonts w:ascii="Arial Unicode MS" w:cs="Arial Unicode MS" w:eastAsia="Arial Unicode MS" w:hAnsi="Arial Unicode MS"/>
          <w:b w:val="1"/>
          <w:bCs w:val="1"/>
          <w:sz w:val="34"/>
          <w:szCs w:val="34"/>
          <w:rtl w:val="0"/>
        </w:rPr>
        <w:t xml:space="preserve">第5条（甲の協力義務）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甲は、乙が業務を遂行するために必要な情報及び資料を適時提供する。</w:t>
        <w:br w:type="textWrapping"/>
        <w:t xml:space="preserve">２　甲は、乙から求められた事項について、合理的な期間内に回答する。</w:t>
        <w:br w:type="textWrapping"/>
        <w:t xml:space="preserve">３　甲の提供情報に不備又は誤りがあった場合、乙はその責任を負わない。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2fy2qhzej2ww" w:id="6"/>
      <w:bookmarkEnd w:id="6"/>
      <w:r w:rsidDel="00000000" w:rsidR="00000000" w:rsidRPr="00000000">
        <w:rPr>
          <w:rFonts w:ascii="Arial Unicode MS" w:cs="Arial Unicode MS" w:eastAsia="Arial Unicode MS" w:hAnsi="Arial Unicode MS"/>
          <w:b w:val="1"/>
          <w:bCs w:val="1"/>
          <w:sz w:val="34"/>
          <w:szCs w:val="34"/>
          <w:rtl w:val="0"/>
        </w:rPr>
        <w:t xml:space="preserve">第6条（報酬及び費用）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甲は乙に対し、本契約に基づく業務の対価として、別途合意した報酬を支払う。</w:t>
        <w:br w:type="textWrapping"/>
        <w:t xml:space="preserve">２　外国特許庁への手数料、現地代理人費用、翻訳費用その他の実費は、甲の負担とする。</w:t>
        <w:br w:type="textWrapping"/>
        <w:t xml:space="preserve">３　支払条件及び方法は、別途合意する。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8g4y729tgqx7"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第7条（知的財産権の帰属）</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本契約に基づく成果物に関する知的財産権は、原則として甲に帰属する。</w:t>
        <w:br w:type="textWrapping"/>
        <w:t xml:space="preserve">２　乙は、業務遂行に必要な範囲で成果物を利用することができる。</w:t>
        <w:br w:type="textWrapping"/>
        <w:t xml:space="preserve">３　乙は、甲の承諾なく成果物を第三者に提供してはならない。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suia1u7z8p08"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乙は、本契約に関連して知り得た甲の技術情報、営業情報その他の一切の情報を秘密として保持する。</w:t>
        <w:br w:type="textWrapping"/>
        <w:t xml:space="preserve">２　前項の義務は、本契約終了後も存続する。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（※秘密保持の考え方は一般的な契約実務に準拠）</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epebh17rw097"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乙は、業務の全部又は一部を第三者に委託する場合には、当該第三者に対し本契約と同等の義務を課すものとする。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33az4mqa931" w:id="10"/>
      <w:bookmarkEnd w:id="10"/>
      <w:r w:rsidDel="00000000" w:rsidR="00000000" w:rsidRPr="00000000">
        <w:rPr>
          <w:rFonts w:ascii="Arial Unicode MS" w:cs="Arial Unicode MS" w:eastAsia="Arial Unicode MS" w:hAnsi="Arial Unicode MS"/>
          <w:b w:val="1"/>
          <w:bCs w:val="1"/>
          <w:sz w:val="34"/>
          <w:szCs w:val="34"/>
          <w:rtl w:val="0"/>
        </w:rPr>
        <w:t xml:space="preserve">第10条（責任の制限）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乙は、外国特許の取得結果を保証するものではない。</w:t>
        <w:br w:type="textWrapping"/>
        <w:t xml:space="preserve">２　乙は、現地代理人の行為について、故意又は重過失がある場合を除き責任を負わない。</w:t>
        <w:br w:type="textWrapping"/>
        <w:t xml:space="preserve">３　乙の損害賠償責任は、当該案件に関して受領した報酬額を上限とする。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plzts93yddio"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s6ebcb9b9uj"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甲又は乙は、相手方が本契約に違反し、相当期間を定めて是正を求めても改善されない場合、本契約を解除することができる。</w:t>
        <w:br w:type="textWrapping"/>
        <w:t xml:space="preserve">２　やむを得ない事情がある場合、双方協議の上、本契約を終了することができる。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esskqqafzur1"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天災地変、法令改正、戦争その他不可抗力により業務遂行が困難となった場合、当事者は責任を負わない。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cugpc8mor9g"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本契約は日本法に準拠する。</w:t>
        <w:br w:type="textWrapping"/>
        <w:t xml:space="preserve">２　本契約に関する紛争については、●●地方裁判所を第一審の専属的合意管轄裁判所とする。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65himh827vy9"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