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sixtg1t9kmd" w:id="0"/>
      <w:bookmarkEnd w:id="0"/>
      <w:r w:rsidDel="00000000" w:rsidR="00000000" w:rsidRPr="00000000">
        <w:rPr>
          <w:rFonts w:ascii="Arial Unicode MS" w:cs="Arial Unicode MS" w:eastAsia="Arial Unicode MS" w:hAnsi="Arial Unicode MS"/>
          <w:b w:val="1"/>
          <w:bCs w:val="1"/>
          <w:sz w:val="44"/>
          <w:szCs w:val="44"/>
          <w:rtl w:val="0"/>
        </w:rPr>
        <w:t xml:space="preserve">特許調査業務委託契約書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●●株式会社（以下「甲」という。）と、●●（以下「乙」という。）は、特許調査業務の委託に関し、以下のとおり契約（以下「本契約」という。）を締結する。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02qq8x0h98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本契約は、甲が乙に対し、特許出願・技術開発・事業戦略の検討等に必要な特許調査業務を委託し、乙がこれを受託するにあたり、その内容および条件を定めることを目的とする。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gps1t6qz9o7"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乙は、甲の指示に基づき、以下の業務（以下「本業務」という。）を遂行する。</w:t>
        <w:br w:type="textWrapping"/>
        <w:t xml:space="preserve">一　先行技術調査（公知技術・公開特許の調査）</w:t>
        <w:br w:type="textWrapping"/>
        <w:t xml:space="preserve">二　特許性調査（新規性・進歩性の検討）</w:t>
        <w:br w:type="textWrapping"/>
        <w:t xml:space="preserve">三　侵害予防調査（FTO調査）</w:t>
        <w:br w:type="textWrapping"/>
        <w:t xml:space="preserve">四　特許分類・キーワード検索等による技術動向分析</w:t>
        <w:br w:type="textWrapping"/>
        <w:t xml:space="preserve">五　その他甲乙協議により定める調査業務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本業務の具体的内容、範囲、納期および成果物の仕様は、別途合意する仕様書または個別契約により定める。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jzxk6mrgbz" w:id="3"/>
      <w:bookmarkEnd w:id="3"/>
      <w:r w:rsidDel="00000000" w:rsidR="00000000" w:rsidRPr="00000000">
        <w:rPr>
          <w:rFonts w:ascii="Arial Unicode MS" w:cs="Arial Unicode MS" w:eastAsia="Arial Unicode MS" w:hAnsi="Arial Unicode MS"/>
          <w:b w:val="1"/>
          <w:bCs w:val="1"/>
          <w:sz w:val="34"/>
          <w:szCs w:val="34"/>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乙は、善良なる管理者の注意義務をもって本業務を遂行する。</w:t>
        <w:br w:type="textWrapping"/>
        <w:t xml:space="preserve">２　乙は、特許調査に関する専門的知見に基づき、合理的かつ適切な方法により調査を行うものとする。</w:t>
        <w:br w:type="textWrapping"/>
        <w:t xml:space="preserve">３　乙は、調査結果の網羅性・完全性について保証するものではないが、専門業者として合理的に期待される水準の調査を行う義務を負う。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z5j2tkvjjalu"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乙は、本業務の全部または一部を第三者に再委託する場合、事前に甲の書面による承諾を得なければならない。</w:t>
        <w:br w:type="textWrapping"/>
        <w:t xml:space="preserve">２　乙は、再委託先の行為について自己の行為と同一の責任を負う。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bb6ibvo9y3gk" w:id="5"/>
      <w:bookmarkEnd w:id="5"/>
      <w:r w:rsidDel="00000000" w:rsidR="00000000" w:rsidRPr="00000000">
        <w:rPr>
          <w:rFonts w:ascii="Arial Unicode MS" w:cs="Arial Unicode MS" w:eastAsia="Arial Unicode MS" w:hAnsi="Arial Unicode MS"/>
          <w:b w:val="1"/>
          <w:bCs w:val="1"/>
          <w:sz w:val="34"/>
          <w:szCs w:val="34"/>
          <w:rtl w:val="0"/>
        </w:rPr>
        <w:t xml:space="preserve">第5条（成果物の納品）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乙は、本業務の成果を、報告書、データファイルその他合意された形式で甲に納品する。</w:t>
        <w:br w:type="textWrapping"/>
        <w:t xml:space="preserve">２　納品時期は、個別契約または仕様書に従う。</w:t>
        <w:br w:type="textWrapping"/>
        <w:t xml:space="preserve">３　甲は、成果物を受領後、合理的期間内に検収を行う。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7k3tn4sty545" w:id="6"/>
      <w:bookmarkEnd w:id="6"/>
      <w:r w:rsidDel="00000000" w:rsidR="00000000" w:rsidRPr="00000000">
        <w:rPr>
          <w:rFonts w:ascii="Arial Unicode MS" w:cs="Arial Unicode MS" w:eastAsia="Arial Unicode MS" w:hAnsi="Arial Unicode MS"/>
          <w:b w:val="1"/>
          <w:bCs w:val="1"/>
          <w:sz w:val="34"/>
          <w:szCs w:val="34"/>
          <w:rtl w:val="0"/>
        </w:rPr>
        <w:t xml:space="preserve">第6条（報酬および支払方法）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報酬の支払条件、支払期日および支払方法は、個別契約に定める。</w:t>
        <w:br w:type="textWrapping"/>
        <w:t xml:space="preserve">３　業務内容の変更により報酬の増減が必要となる場合、甲乙協議の上これを決定する。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6xwi6rfy8uz"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第7条（知的財産権の帰属）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本業務の成果物に関する著作権（著作権法第27条および第28条の権利を含む。）は、原則として甲に帰属する。</w:t>
        <w:br w:type="textWrapping"/>
        <w:t xml:space="preserve">２　乙は、成果物について著作者人格権を行使しないものとする。</w:t>
        <w:br w:type="textWrapping"/>
        <w:t xml:space="preserve">３　乙が本業務遂行に際して従前より保有するノウハウ、調査手法、データベース等の権利は乙に留保される。</w:t>
        <w:br w:type="textWrapping"/>
        <w:t xml:space="preserve">４　成果物に第三者の権利が含まれる場合、乙は事前に甲に通知する。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h5kqgtg1eqkj"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甲および乙は、本契約および本業務に関連して知り得た相手方の技術上、営業上その他一切の情報を秘密として取り扱い、第三者に開示してはならない。</w:t>
        <w:br w:type="textWrapping"/>
        <w:t xml:space="preserve">２　本条の義務は、本契約終了後も存続する。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（※本条は中小企業庁レベルの秘密保持条項を踏襲した実務構造）</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hf2ee35e6drd" w:id="9"/>
      <w:bookmarkEnd w:id="9"/>
      <w:r w:rsidDel="00000000" w:rsidR="00000000" w:rsidRPr="00000000">
        <w:rPr>
          <w:rFonts w:ascii="Arial Unicode MS" w:cs="Arial Unicode MS" w:eastAsia="Arial Unicode MS" w:hAnsi="Arial Unicode MS"/>
          <w:b w:val="1"/>
          <w:bCs w:val="1"/>
          <w:sz w:val="34"/>
          <w:szCs w:val="34"/>
          <w:rtl w:val="0"/>
        </w:rPr>
        <w:t xml:space="preserve">第9条（資料の提供および管理）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甲は、本業務遂行に必要な資料・情報を乙に提供する。</w:t>
        <w:br w:type="textWrapping"/>
        <w:t xml:space="preserve">２　乙は、提供された資料を善良な管理者の注意をもって管理し、本業務以外に使用してはならない。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ea3mzvmld77p" w:id="10"/>
      <w:bookmarkEnd w:id="10"/>
      <w:r w:rsidDel="00000000" w:rsidR="00000000" w:rsidRPr="00000000">
        <w:rPr>
          <w:rFonts w:ascii="Arial Unicode MS" w:cs="Arial Unicode MS" w:eastAsia="Arial Unicode MS" w:hAnsi="Arial Unicode MS"/>
          <w:b w:val="1"/>
          <w:bCs w:val="1"/>
          <w:sz w:val="34"/>
          <w:szCs w:val="34"/>
          <w:rtl w:val="0"/>
        </w:rPr>
        <w:t xml:space="preserve">第10条（保証および免責）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乙は、調査結果について特許取得の可能性または非侵害を保証するものではない。</w:t>
        <w:br w:type="textWrapping"/>
        <w:t xml:space="preserve">２　乙は、合理的な範囲で正確な調査を行うが、公開情報の限界に起因する不完全性について責任を負わない。</w:t>
        <w:br w:type="textWrapping"/>
        <w:t xml:space="preserve">３　甲は、調査結果を自己の責任において利用する。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k5pi0zmtxc7d"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本契約の有効期間は、契約締結日から●年間とする。ただし、期間満了前に甲乙いずれからも書面による解約の意思表示がない場合、自動更新されるものとする。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azhg4t9mlde3"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甲または乙は、相手方が本契約に違反し、相当期間を定めて是正を求めても改善されない場合、本契約を解除できる。</w:t>
        <w:br w:type="textWrapping"/>
        <w:t xml:space="preserve">２　やむを得ない事情により業務継続が困難となった場合、甲乙協議の上解除できる。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r1x7k2vg7k5g"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甲または乙が本契約に違反し、相手方に損害を与えた場合、相当因果関係のある範囲で損害賠償責任を負う。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q418vgc1e28a"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甲および乙は、自らが反社会的勢力に該当しないことを保証し、該当した場合は直ちに本契約を解除できる。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f2m8uu7wkdz7"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m1v63lzgdmx3" w:id="16"/>
      <w:bookmarkEnd w:id="16"/>
      <w:r w:rsidDel="00000000" w:rsidR="00000000" w:rsidRPr="00000000">
        <w:rPr>
          <w:rFonts w:ascii="Arial Unicode MS" w:cs="Arial Unicode MS" w:eastAsia="Arial Unicode MS" w:hAnsi="Arial Unicode MS"/>
          <w:b w:val="1"/>
          <w:bCs w:val="1"/>
          <w:sz w:val="34"/>
          <w:szCs w:val="34"/>
          <w:rtl w:val="0"/>
        </w:rPr>
        <w:t xml:space="preserve">第16条（管轄裁判所）</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9u3av0i4a5f9"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本契約は2通作成し、甲乙記名押印の上、各自1通を保有する。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