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fm0hh96huo1" w:id="0"/>
      <w:bookmarkEnd w:id="0"/>
      <w:r w:rsidDel="00000000" w:rsidR="00000000" w:rsidRPr="00000000">
        <w:rPr>
          <w:rFonts w:ascii="Arial Unicode MS" w:cs="Arial Unicode MS" w:eastAsia="Arial Unicode MS" w:hAnsi="Arial Unicode MS"/>
          <w:b w:val="1"/>
          <w:bCs w:val="1"/>
          <w:sz w:val="44"/>
          <w:szCs w:val="44"/>
          <w:rtl w:val="0"/>
        </w:rPr>
        <w:t xml:space="preserve">知財デューデリジェンス契約書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又は取得を予定する知的財産に関する調査・評価業務（以下「本業務」という。）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j7cgimdog6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事業提携、投資、M&amp;A、ライセンス取得その他の取引判断を行うにあたり、対象となる知的財産の権利関係、法的リスク、技術的価値等を調査・評価することを目的として、甲が乙に対し本業務を委託し、乙がこれを受託することについて定め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ek1rv627th"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本契約において、次の各号の用語はそれぞれ以下の意味を有する。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知的財産とは、特許権、実用新案権、意匠権、商標権、著作権、営業秘密その他一切の知的財産権及びこれらに関連する権利をいう。</w:t>
        <w:br w:type="textWrapping"/>
        <w:t xml:space="preserve">２　対象知財とは、本業務の対象として甲が指定する知的財産をいう。</w:t>
        <w:br w:type="textWrapping"/>
        <w:t xml:space="preserve">３　デューデリジェンスとは、対象知財について行う調査、分析、評価及び報告をいう。</w:t>
        <w:br w:type="textWrapping"/>
        <w:t xml:space="preserve">４　成果物とは、本業務の結果として乙が作成し甲に提供する報告書、資料、データ等一切の成果をいう。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wab1576f1bz"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乙は、以下の業務を行うものとする。</w:t>
        <w:br w:type="textWrapping"/>
        <w:t xml:space="preserve">（１）対象知財の権利状況の調査</w:t>
        <w:br w:type="textWrapping"/>
        <w:t xml:space="preserve">（２）侵害リスク及び無効リスクの分析</w:t>
        <w:br w:type="textWrapping"/>
        <w:t xml:space="preserve">（３）ライセンス状況及び権利帰属の確認</w:t>
        <w:br w:type="textWrapping"/>
        <w:t xml:space="preserve">（４）技術的価値及び事業活用可能性の評価</w:t>
        <w:br w:type="textWrapping"/>
        <w:t xml:space="preserve">（５）その他甲乙協議により定めた業務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具体的な業務範囲、スケジュール及び納品物の内容は、別途書面により定める。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3xz8g6bpjxj1" w:id="4"/>
      <w:bookmarkEnd w:id="4"/>
      <w:r w:rsidDel="00000000" w:rsidR="00000000" w:rsidRPr="00000000">
        <w:rPr>
          <w:rFonts w:ascii="Arial Unicode MS" w:cs="Arial Unicode MS" w:eastAsia="Arial Unicode MS" w:hAnsi="Arial Unicode MS"/>
          <w:b w:val="1"/>
          <w:bCs w:val="1"/>
          <w:sz w:val="34"/>
          <w:szCs w:val="34"/>
          <w:rtl w:val="0"/>
        </w:rPr>
        <w:t xml:space="preserve">第4条（善管注意義務）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乙は、専門家としての高度な注意義務をもって、本業務を誠実に遂行するものとする。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exixlghn2w9t" w:id="5"/>
      <w:bookmarkEnd w:id="5"/>
      <w:r w:rsidDel="00000000" w:rsidR="00000000" w:rsidRPr="00000000">
        <w:rPr>
          <w:rFonts w:ascii="Arial Unicode MS" w:cs="Arial Unicode MS" w:eastAsia="Arial Unicode MS" w:hAnsi="Arial Unicode MS"/>
          <w:b w:val="1"/>
          <w:bCs w:val="1"/>
          <w:sz w:val="34"/>
          <w:szCs w:val="34"/>
          <w:rtl w:val="0"/>
        </w:rPr>
        <w:t xml:space="preserve">第5条（資料提供）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甲は、本業務遂行に必要な資料及び情報を乙に提供する。</w:t>
        <w:br w:type="textWrapping"/>
        <w:t xml:space="preserve">２　乙は、提供された資料の内容の正確性について独自に検証義務を負うものではない。</w:t>
        <w:br w:type="textWrapping"/>
        <w:t xml:space="preserve">３　甲は、提供資料に虚偽又は不備があった場合の責任を負う。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z2kmyfq1sphn" w:id="6"/>
      <w:bookmarkEnd w:id="6"/>
      <w:r w:rsidDel="00000000" w:rsidR="00000000" w:rsidRPr="00000000">
        <w:rPr>
          <w:rFonts w:ascii="Arial Unicode MS" w:cs="Arial Unicode MS" w:eastAsia="Arial Unicode MS" w:hAnsi="Arial Unicode MS"/>
          <w:b w:val="1"/>
          <w:bCs w:val="1"/>
          <w:sz w:val="34"/>
          <w:szCs w:val="34"/>
          <w:rtl w:val="0"/>
        </w:rPr>
        <w:t xml:space="preserve">第6条（第三者利用）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乙は、本業務の全部又は一部を第三者に再委託する場合、事前に甲の書面承諾を得なければならない。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rbcdnqse63ik"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乙は、本業務に関連して知り得た甲の情報及び対象知財に関する情報を第三者に開示してはならない。</w:t>
        <w:br w:type="textWrapping"/>
        <w:t xml:space="preserve">２　本条の義務は、本契約終了後も存続する。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1l4afwfyr32k" w:id="8"/>
      <w:bookmarkEnd w:id="8"/>
      <w:r w:rsidDel="00000000" w:rsidR="00000000" w:rsidRPr="00000000">
        <w:rPr>
          <w:rFonts w:ascii="Arial Unicode MS" w:cs="Arial Unicode MS" w:eastAsia="Arial Unicode MS" w:hAnsi="Arial Unicode MS"/>
          <w:b w:val="1"/>
          <w:bCs w:val="1"/>
          <w:sz w:val="34"/>
          <w:szCs w:val="34"/>
          <w:rtl w:val="0"/>
        </w:rPr>
        <w:t xml:space="preserve">第8条（利益相反の禁止）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乙は、本業務に関連して甲の利益と相反する行為を行ってはならない。</w:t>
        <w:br w:type="textWrapping"/>
        <w:t xml:space="preserve">また、利益相反の可能性が生じた場合には、速やかに甲に通知しなければならない。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fnyscf5s7tho"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本業務により作成された成果物に関する著作権その他の権利は、甲に帰属する。</w:t>
        <w:br w:type="textWrapping"/>
        <w:t xml:space="preserve">２　乙は、成果物について著作者人格権を行使しない。</w:t>
        <w:br w:type="textWrapping"/>
        <w:t xml:space="preserve">３　乙は、成果物を第三者に提供又は再利用してはならない。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sckukmpdob4"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第10条（知的財産の非保証）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乙は、本業務の結果について、対象知財の有効性、非侵害性、事業性等を保証するものではない。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yl7397cozvi" w:id="11"/>
      <w:bookmarkEnd w:id="11"/>
      <w:r w:rsidDel="00000000" w:rsidR="00000000" w:rsidRPr="00000000">
        <w:rPr>
          <w:rFonts w:ascii="Arial Unicode MS" w:cs="Arial Unicode MS" w:eastAsia="Arial Unicode MS" w:hAnsi="Arial Unicode MS"/>
          <w:b w:val="1"/>
          <w:bCs w:val="1"/>
          <w:sz w:val="34"/>
          <w:szCs w:val="34"/>
          <w:rtl w:val="0"/>
        </w:rPr>
        <w:t xml:space="preserve">第11条（報酬）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支払条件及び支払時期は別途合意する。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gqcnqqi5mrhl"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本契約の有効期間は、契約締結日から本業務の完了日までとする。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1st53s7by6gs"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甲又は乙は、相手方が本契約に違反した場合、相当期間を定めて是正を求め、これに応じないときは本契約を解除できる。</w:t>
        <w:br w:type="textWrapping"/>
        <w:t xml:space="preserve">２　やむを得ない事情により、本業務の継続が困難となった場合、双方協議のうえ解除できる。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t5l4om35gzp"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w:t>
        <w:br w:type="textWrapping"/>
        <w:t xml:space="preserve">ただし、乙の責任は受領した報酬額を上限とする。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9uu4gow0z6r"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天災地変その他不可抗力により本業務の履行が困難となった場合、乙は責任を負わない。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djzabc2t9t41"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inuzhf5j4ze8"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本契約に関する紛争については、甲の本店所在地を管轄する地方裁判所を第一審の専属管轄裁判所とする。</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ai5ptvcauy0a"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