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hnut7mx0e5i3" w:id="0"/>
      <w:bookmarkEnd w:id="0"/>
      <w:r w:rsidDel="00000000" w:rsidR="00000000" w:rsidRPr="00000000">
        <w:rPr>
          <w:rFonts w:ascii="Arial Unicode MS" w:cs="Arial Unicode MS" w:eastAsia="Arial Unicode MS" w:hAnsi="Arial Unicode MS"/>
          <w:b w:val="1"/>
          <w:bCs w:val="1"/>
          <w:sz w:val="44"/>
          <w:szCs w:val="44"/>
          <w:rtl w:val="0"/>
        </w:rPr>
        <w:t xml:space="preserve">特許ライセンス契約書（実施許諾）</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●●株式会社（以下「甲」という。）と、●●株式会社（以下「乙」という。）は、甲が保有する特許権の実施許諾に関し、以下のとおり契約（以下「本契約」という。）を締結する。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shse68jqu773" w:id="1"/>
      <w:bookmarkEnd w:id="1"/>
      <w:r w:rsidDel="00000000" w:rsidR="00000000" w:rsidRPr="00000000">
        <w:rPr>
          <w:rFonts w:ascii="Arial Unicode MS" w:cs="Arial Unicode MS" w:eastAsia="Arial Unicode MS" w:hAnsi="Arial Unicode MS"/>
          <w:b w:val="1"/>
          <w:bCs w:val="1"/>
          <w:sz w:val="34"/>
          <w:szCs w:val="34"/>
          <w:rtl w:val="0"/>
        </w:rPr>
        <w:t xml:space="preserve">第１条（目的）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本契約は、甲が保有する特許権を乙に対して実施許諾し、その利用条件及び権利義務関係を明確にすることを目的とする。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v1ltqe615qwo" w:id="2"/>
      <w:bookmarkEnd w:id="2"/>
      <w:r w:rsidDel="00000000" w:rsidR="00000000" w:rsidRPr="00000000">
        <w:rPr>
          <w:rFonts w:ascii="Arial Unicode MS" w:cs="Arial Unicode MS" w:eastAsia="Arial Unicode MS" w:hAnsi="Arial Unicode MS"/>
          <w:b w:val="1"/>
          <w:bCs w:val="1"/>
          <w:sz w:val="34"/>
          <w:szCs w:val="34"/>
          <w:rtl w:val="0"/>
        </w:rPr>
        <w:t xml:space="preserve">第２条（定義）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本契約において「本特許」とは、別紙に定める特許権及びこれに基づく特許を受ける権利をいう。</w:t>
        <w:br w:type="textWrapping"/>
        <w:t xml:space="preserve">２　「実施」とは、特許法に定める発明の実施をいう。</w:t>
        <w:br w:type="textWrapping"/>
        <w:t xml:space="preserve">３　「対象製品」とは、本特許を用いて製造、使用、販売、輸出入される製品をいう。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zh1a8jb08i3g" w:id="3"/>
      <w:bookmarkEnd w:id="3"/>
      <w:r w:rsidDel="00000000" w:rsidR="00000000" w:rsidRPr="00000000">
        <w:rPr>
          <w:rFonts w:ascii="Arial Unicode MS" w:cs="Arial Unicode MS" w:eastAsia="Arial Unicode MS" w:hAnsi="Arial Unicode MS"/>
          <w:b w:val="1"/>
          <w:bCs w:val="1"/>
          <w:sz w:val="34"/>
          <w:szCs w:val="34"/>
          <w:rtl w:val="0"/>
        </w:rPr>
        <w:t xml:space="preserve">第３条（実施許諾）</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甲は乙に対し、本特許について、日本国内における非独占的な通常実施権を許諾する。</w:t>
        <w:br w:type="textWrapping"/>
        <w:t xml:space="preserve">２　乙は、本契約に基づき、本特許を本契約の範囲内でのみ実施することができる。</w:t>
        <w:br w:type="textWrapping"/>
        <w:t xml:space="preserve">３　本契約に基づく実施権は、第三者への再許諾を行うことはできない。ただし、甲の事前の書面承諾がある場合はこの限りでない。</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objthbrygv7u" w:id="4"/>
      <w:bookmarkEnd w:id="4"/>
      <w:r w:rsidDel="00000000" w:rsidR="00000000" w:rsidRPr="00000000">
        <w:rPr>
          <w:rFonts w:ascii="Arial Unicode MS" w:cs="Arial Unicode MS" w:eastAsia="Arial Unicode MS" w:hAnsi="Arial Unicode MS"/>
          <w:b w:val="1"/>
          <w:bCs w:val="1"/>
          <w:sz w:val="34"/>
          <w:szCs w:val="34"/>
          <w:rtl w:val="0"/>
        </w:rPr>
        <w:t xml:space="preserve">第４条（実施範囲）</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乙は、本特許を以下の範囲で実施するものとする。</w:t>
        <w:br w:type="textWrapping"/>
        <w:t xml:space="preserve">一　用途：●●用途に限定する</w:t>
        <w:br w:type="textWrapping"/>
        <w:t xml:space="preserve">二　地域：日本国内</w:t>
        <w:br w:type="textWrapping"/>
        <w:t xml:space="preserve">三　対象製品：別紙記載の製品</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wi8o9cv2jxhm" w:id="5"/>
      <w:bookmarkEnd w:id="5"/>
      <w:r w:rsidDel="00000000" w:rsidR="00000000" w:rsidRPr="00000000">
        <w:rPr>
          <w:rFonts w:ascii="Arial Unicode MS" w:cs="Arial Unicode MS" w:eastAsia="Arial Unicode MS" w:hAnsi="Arial Unicode MS"/>
          <w:b w:val="1"/>
          <w:bCs w:val="1"/>
          <w:sz w:val="34"/>
          <w:szCs w:val="34"/>
          <w:rtl w:val="0"/>
        </w:rPr>
        <w:t xml:space="preserve">第５条（対価及び支払）</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乙は甲に対し、本特許の実施対価として以下の金員を支払う。</w:t>
        <w:br w:type="textWrapping"/>
        <w:t xml:space="preserve">一　契約一時金：●●円</w:t>
        <w:br w:type="textWrapping"/>
        <w:t xml:space="preserve">二　ロイヤリティ：対象製品の売上高の●％</w:t>
        <w:br w:type="textWrapping"/>
        <w:t xml:space="preserve">２　ロイヤリティは、四半期ごとに算定し、翌月末日までに支払う。</w:t>
        <w:br w:type="textWrapping"/>
        <w:t xml:space="preserve">３　支払に要する費用は乙の負担とする。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qf4o2wjza1xt" w:id="6"/>
      <w:bookmarkEnd w:id="6"/>
      <w:r w:rsidDel="00000000" w:rsidR="00000000" w:rsidRPr="00000000">
        <w:rPr>
          <w:rFonts w:ascii="Arial Unicode MS" w:cs="Arial Unicode MS" w:eastAsia="Arial Unicode MS" w:hAnsi="Arial Unicode MS"/>
          <w:b w:val="1"/>
          <w:bCs w:val="1"/>
          <w:sz w:val="34"/>
          <w:szCs w:val="34"/>
          <w:rtl w:val="0"/>
        </w:rPr>
        <w:t xml:space="preserve">第６条（報告義務）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乙は、対象製品の製造及び販売状況について、四半期ごとに甲へ報告する。</w:t>
        <w:br w:type="textWrapping"/>
        <w:t xml:space="preserve">２　甲は必要に応じて、乙の帳簿等を確認することができる。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d0zkwqko7ntn" w:id="7"/>
      <w:bookmarkEnd w:id="7"/>
      <w:r w:rsidDel="00000000" w:rsidR="00000000" w:rsidRPr="00000000">
        <w:rPr>
          <w:rFonts w:ascii="Arial Unicode MS" w:cs="Arial Unicode MS" w:eastAsia="Arial Unicode MS" w:hAnsi="Arial Unicode MS"/>
          <w:b w:val="1"/>
          <w:bCs w:val="1"/>
          <w:sz w:val="34"/>
          <w:szCs w:val="34"/>
          <w:rtl w:val="0"/>
        </w:rPr>
        <w:t xml:space="preserve">第７条（知的財産権の帰属）</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本特許に関する一切の権利は、甲に帰属する。</w:t>
        <w:br w:type="textWrapping"/>
        <w:t xml:space="preserve">２　本契約により、乙に特許権の譲渡は行われない。</w:t>
        <w:br w:type="textWrapping"/>
        <w:t xml:space="preserve">３　乙が本特許の実施に関連して改良発明を行った場合、その取扱いは別途協議の上決定する。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cuzyknn6mxts" w:id="8"/>
      <w:bookmarkEnd w:id="8"/>
      <w:r w:rsidDel="00000000" w:rsidR="00000000" w:rsidRPr="00000000">
        <w:rPr>
          <w:rFonts w:ascii="Arial Unicode MS" w:cs="Arial Unicode MS" w:eastAsia="Arial Unicode MS" w:hAnsi="Arial Unicode MS"/>
          <w:b w:val="1"/>
          <w:bCs w:val="1"/>
          <w:sz w:val="34"/>
          <w:szCs w:val="34"/>
          <w:rtl w:val="0"/>
        </w:rPr>
        <w:t xml:space="preserve">第８条（特許維持）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甲は、本特許の維持管理（年金納付等）を行う。</w:t>
        <w:br w:type="textWrapping"/>
        <w:t xml:space="preserve">２　甲が本特許を放棄する場合、乙に事前通知しなければならない。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ncixtv8uugtd" w:id="9"/>
      <w:bookmarkEnd w:id="9"/>
      <w:r w:rsidDel="00000000" w:rsidR="00000000" w:rsidRPr="00000000">
        <w:rPr>
          <w:rFonts w:ascii="Arial Unicode MS" w:cs="Arial Unicode MS" w:eastAsia="Arial Unicode MS" w:hAnsi="Arial Unicode MS"/>
          <w:b w:val="1"/>
          <w:bCs w:val="1"/>
          <w:sz w:val="34"/>
          <w:szCs w:val="34"/>
          <w:rtl w:val="0"/>
        </w:rPr>
        <w:t xml:space="preserve">第９条（保証及び免責）</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甲は、本特許が第三者の権利を侵害しないことについて保証しない。</w:t>
        <w:br w:type="textWrapping"/>
        <w:t xml:space="preserve">２　乙による本特許の実施により生じた損害について、甲は一切責任を負わない。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rhycts5wjooa" w:id="10"/>
      <w:bookmarkEnd w:id="10"/>
      <w:r w:rsidDel="00000000" w:rsidR="00000000" w:rsidRPr="00000000">
        <w:rPr>
          <w:rFonts w:ascii="Arial Unicode MS" w:cs="Arial Unicode MS" w:eastAsia="Arial Unicode MS" w:hAnsi="Arial Unicode MS"/>
          <w:b w:val="1"/>
          <w:bCs w:val="1"/>
          <w:sz w:val="34"/>
          <w:szCs w:val="34"/>
          <w:rtl w:val="0"/>
        </w:rPr>
        <w:t xml:space="preserve">第１０条（侵害対応）</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第三者が本特許を侵害した場合、甲は対応を行う。</w:t>
        <w:br w:type="textWrapping"/>
        <w:t xml:space="preserve">２　乙は、侵害事実を知った場合、速やかに甲へ通知する。</w:t>
        <w:br w:type="textWrapping"/>
        <w:t xml:space="preserve">３　対応方針は、甲乙協議のうえ決定する。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g5epgvtflm4s" w:id="11"/>
      <w:bookmarkEnd w:id="11"/>
      <w:r w:rsidDel="00000000" w:rsidR="00000000" w:rsidRPr="00000000">
        <w:rPr>
          <w:rFonts w:ascii="Arial Unicode MS" w:cs="Arial Unicode MS" w:eastAsia="Arial Unicode MS" w:hAnsi="Arial Unicode MS"/>
          <w:b w:val="1"/>
          <w:bCs w:val="1"/>
          <w:sz w:val="34"/>
          <w:szCs w:val="34"/>
          <w:rtl w:val="0"/>
        </w:rPr>
        <w:t xml:space="preserve">第１１条（秘密保持）</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甲及び乙は、本契約に関連して知り得た相手方の営業上又は技術上の秘密情報を、第三者に開示してはならない。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6tkinq44nb4" w:id="12"/>
      <w:bookmarkEnd w:id="12"/>
      <w:r w:rsidDel="00000000" w:rsidR="00000000" w:rsidRPr="00000000">
        <w:rPr>
          <w:rFonts w:ascii="Arial Unicode MS" w:cs="Arial Unicode MS" w:eastAsia="Arial Unicode MS" w:hAnsi="Arial Unicode MS"/>
          <w:b w:val="1"/>
          <w:bCs w:val="1"/>
          <w:sz w:val="34"/>
          <w:szCs w:val="34"/>
          <w:rtl w:val="0"/>
        </w:rPr>
        <w:t xml:space="preserve">第１２条（契約期間）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本契約の有効期間は、契約締結日から●年間とする。</w:t>
        <w:br w:type="textWrapping"/>
        <w:t xml:space="preserve">２　期間満了の３か月前までにいずれの当事者からも解約の意思表示がない場合、自動更新する。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2bu1um4g80vm" w:id="13"/>
      <w:bookmarkEnd w:id="13"/>
      <w:r w:rsidDel="00000000" w:rsidR="00000000" w:rsidRPr="00000000">
        <w:rPr>
          <w:rFonts w:ascii="Arial Unicode MS" w:cs="Arial Unicode MS" w:eastAsia="Arial Unicode MS" w:hAnsi="Arial Unicode MS"/>
          <w:b w:val="1"/>
          <w:bCs w:val="1"/>
          <w:sz w:val="34"/>
          <w:szCs w:val="34"/>
          <w:rtl w:val="0"/>
        </w:rPr>
        <w:t xml:space="preserve">第１３条（解除）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当事者の一方が本契約に違反し、相当期間を定めて是正を求めたにもかかわらず改善されない場合、相手方は本契約を解除できる。</w:t>
        <w:br w:type="textWrapping"/>
        <w:t xml:space="preserve">２　破産、民事再生等の申立てがあった場合、催告なく解除できる。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y3a0qjb33gbj" w:id="14"/>
      <w:bookmarkEnd w:id="14"/>
      <w:r w:rsidDel="00000000" w:rsidR="00000000" w:rsidRPr="00000000">
        <w:rPr>
          <w:rFonts w:ascii="Arial Unicode MS" w:cs="Arial Unicode MS" w:eastAsia="Arial Unicode MS" w:hAnsi="Arial Unicode MS"/>
          <w:b w:val="1"/>
          <w:bCs w:val="1"/>
          <w:sz w:val="34"/>
          <w:szCs w:val="34"/>
          <w:rtl w:val="0"/>
        </w:rPr>
        <w:t xml:space="preserve">第１４条（損害賠償）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当事者は、本契約に違反し相手方に損害を与えた場合、これを賠償する責任を負う。</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be9arrjwam3s" w:id="15"/>
      <w:bookmarkEnd w:id="15"/>
      <w:r w:rsidDel="00000000" w:rsidR="00000000" w:rsidRPr="00000000">
        <w:rPr>
          <w:rFonts w:ascii="Arial Unicode MS" w:cs="Arial Unicode MS" w:eastAsia="Arial Unicode MS" w:hAnsi="Arial Unicode MS"/>
          <w:b w:val="1"/>
          <w:bCs w:val="1"/>
          <w:sz w:val="34"/>
          <w:szCs w:val="34"/>
          <w:rtl w:val="0"/>
        </w:rPr>
        <w:t xml:space="preserve">第１５条（譲渡禁止）</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乙は、本契約上の地位又は権利義務を第三者に譲渡してはならない。ただし、甲の書面承諾がある場合はこの限りでない。</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k29hm7o4nziv" w:id="16"/>
      <w:bookmarkEnd w:id="16"/>
      <w:r w:rsidDel="00000000" w:rsidR="00000000" w:rsidRPr="00000000">
        <w:rPr>
          <w:rFonts w:ascii="Arial Unicode MS" w:cs="Arial Unicode MS" w:eastAsia="Arial Unicode MS" w:hAnsi="Arial Unicode MS"/>
          <w:b w:val="1"/>
          <w:bCs w:val="1"/>
          <w:sz w:val="34"/>
          <w:szCs w:val="34"/>
          <w:rtl w:val="0"/>
        </w:rPr>
        <w:t xml:space="preserve">第１６条（協議事項）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d68of152rf1e" w:id="17"/>
      <w:bookmarkEnd w:id="17"/>
      <w:r w:rsidDel="00000000" w:rsidR="00000000" w:rsidRPr="00000000">
        <w:rPr>
          <w:rFonts w:ascii="Arial Unicode MS" w:cs="Arial Unicode MS" w:eastAsia="Arial Unicode MS" w:hAnsi="Arial Unicode MS"/>
          <w:b w:val="1"/>
          <w:bCs w:val="1"/>
          <w:sz w:val="34"/>
          <w:szCs w:val="34"/>
          <w:rtl w:val="0"/>
        </w:rPr>
        <w:t xml:space="preserve">第１７条（準拠法及び管轄）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本契約は日本法に準拠し、本契約に関する紛争は、●●地方裁判所を第一審の専属的合意管轄裁判所とする。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coz2lu7z3qn1" w:id="18"/>
      <w:bookmarkEnd w:id="18"/>
      <w:r w:rsidDel="00000000" w:rsidR="00000000" w:rsidRPr="00000000">
        <w:rPr>
          <w:rFonts w:ascii="Arial Unicode MS" w:cs="Arial Unicode MS" w:eastAsia="Arial Unicode MS" w:hAnsi="Arial Unicode MS"/>
          <w:b w:val="1"/>
          <w:bCs w:val="1"/>
          <w:sz w:val="34"/>
          <w:szCs w:val="34"/>
          <w:rtl w:val="0"/>
        </w:rPr>
        <w:t xml:space="preserve">第１８条（反社会的勢力の排除）</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甲及び乙は、反社会的勢力に該当しないことを表明保証し、違反した場合は催告なく解除できる。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r3kc05br7pud" w:id="19"/>
      <w:bookmarkEnd w:id="19"/>
      <w:r w:rsidDel="00000000" w:rsidR="00000000" w:rsidRPr="00000000">
        <w:rPr>
          <w:rFonts w:ascii="Arial Unicode MS" w:cs="Arial Unicode MS" w:eastAsia="Arial Unicode MS" w:hAnsi="Arial Unicode MS"/>
          <w:b w:val="1"/>
          <w:bCs w:val="1"/>
          <w:sz w:val="34"/>
          <w:szCs w:val="34"/>
          <w:rtl w:val="0"/>
        </w:rPr>
        <w:t xml:space="preserve">第１９条（完全合意）</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本契約は、本件に関する当事者間の完全な合意を構成する。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本契約締結の証として、本書２通を作成し、甲乙記名押印のうえ、各自１通を保有する。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会社名：●●株式会社</w:t>
        <w:br w:type="textWrapping"/>
        <w:t xml:space="preserve">代表者名：　　　　　　　　　　　　　　印</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会社名：●●株式会社</w:t>
        <w:br w:type="textWrapping"/>
        <w:t xml:space="preserve">代表者名：　　　　　　　　　　　　　　印</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