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hv059hxlhf" w:id="0"/>
      <w:bookmarkEnd w:id="0"/>
      <w:r w:rsidDel="00000000" w:rsidR="00000000" w:rsidRPr="00000000">
        <w:rPr>
          <w:rFonts w:ascii="Arial Unicode MS" w:cs="Arial Unicode MS" w:eastAsia="Arial Unicode MS" w:hAnsi="Arial Unicode MS"/>
          <w:b w:val="1"/>
          <w:bCs w:val="1"/>
          <w:sz w:val="44"/>
          <w:szCs w:val="44"/>
          <w:rtl w:val="0"/>
        </w:rPr>
        <w:t xml:space="preserve">商標権譲渡契約書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●●株式会社（以下「甲」という。）及び●●株式会社（以下「乙」という。）は、甲が保有する商標権の譲渡に関し、以下のとおり商標権譲渡契約（以下「本契約」という。）を締結する。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h28vrpqpqu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本契約は、甲が保有する商標権を乙に譲渡することに関し、必要な条件及び手続を定めることを目的とする。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28e5r8p34rw"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商標権とは、日本国又は外国において登録された商標権及びこれに基づく一切の権利をいう。</w:t>
        <w:br w:type="textWrapping"/>
        <w:t xml:space="preserve">2　本件商標とは、別紙に記載された登録商標及びこれに関連する出願中の商標をいう。</w:t>
        <w:br w:type="textWrapping"/>
        <w:t xml:space="preserve">3　関連権利とは、本件商標に関連する商標登録出願権、更新権、優先権その他一切の付随的権利をいう。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69y5wme9byy" w:id="3"/>
      <w:bookmarkEnd w:id="3"/>
      <w:r w:rsidDel="00000000" w:rsidR="00000000" w:rsidRPr="00000000">
        <w:rPr>
          <w:rFonts w:ascii="Arial Unicode MS" w:cs="Arial Unicode MS" w:eastAsia="Arial Unicode MS" w:hAnsi="Arial Unicode MS"/>
          <w:b w:val="1"/>
          <w:bCs w:val="1"/>
          <w:sz w:val="34"/>
          <w:szCs w:val="34"/>
          <w:rtl w:val="0"/>
        </w:rPr>
        <w:t xml:space="preserve">第3条（譲渡）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甲は、本契約に基づき、本件商標及び関連権利を乙に譲渡し、乙はこれを譲り受ける。</w:t>
        <w:br w:type="textWrapping"/>
        <w:t xml:space="preserve">2　前項の譲渡には、本件商標に関する将来の更新権及び派生的権利も含まれるものとする。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3xgjltwajph" w:id="4"/>
      <w:bookmarkEnd w:id="4"/>
      <w:r w:rsidDel="00000000" w:rsidR="00000000" w:rsidRPr="00000000">
        <w:rPr>
          <w:rFonts w:ascii="Arial Unicode MS" w:cs="Arial Unicode MS" w:eastAsia="Arial Unicode MS" w:hAnsi="Arial Unicode MS"/>
          <w:b w:val="1"/>
          <w:bCs w:val="1"/>
          <w:sz w:val="34"/>
          <w:szCs w:val="34"/>
          <w:rtl w:val="0"/>
        </w:rPr>
        <w:t xml:space="preserve">第4条（譲渡対価）</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乙は、甲に対し、本件商標の譲渡の対価として、金●●円（消費税別）を支払う。</w:t>
        <w:br w:type="textWrapping"/>
        <w:t xml:space="preserve">2　支払方法及び支払期日は、次のとおりとする。</w:t>
        <w:br w:type="textWrapping"/>
        <w:t xml:space="preserve">（1）支払期日：●●年●月●日</w:t>
        <w:br w:type="textWrapping"/>
        <w:t xml:space="preserve">（2）支払方法：甲の指定する銀行口座への振込</w:t>
        <w:br w:type="textWrapping"/>
        <w:t xml:space="preserve">3　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bbh9ubyuowz" w:id="5"/>
      <w:bookmarkEnd w:id="5"/>
      <w:r w:rsidDel="00000000" w:rsidR="00000000" w:rsidRPr="00000000">
        <w:rPr>
          <w:rFonts w:ascii="Arial Unicode MS" w:cs="Arial Unicode MS" w:eastAsia="Arial Unicode MS" w:hAnsi="Arial Unicode MS"/>
          <w:b w:val="1"/>
          <w:bCs w:val="1"/>
          <w:sz w:val="34"/>
          <w:szCs w:val="34"/>
          <w:rtl w:val="0"/>
        </w:rPr>
        <w:t xml:space="preserve">第5条（登録手続）</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甲及び乙は、本件商標の移転登録に必要な手続を共同して行う。</w:t>
        <w:br w:type="textWrapping"/>
        <w:t xml:space="preserve">2　登録手続に必要な書類の作成及び提出については、甲は合理的な範囲で協力する。</w:t>
        <w:br w:type="textWrapping"/>
        <w:t xml:space="preserve">3　登録費用は、別途合意がない限り乙の負担とする。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1nkn5z1p6i8" w:id="6"/>
      <w:bookmarkEnd w:id="6"/>
      <w:r w:rsidDel="00000000" w:rsidR="00000000" w:rsidRPr="00000000">
        <w:rPr>
          <w:rFonts w:ascii="Arial Unicode MS" w:cs="Arial Unicode MS" w:eastAsia="Arial Unicode MS" w:hAnsi="Arial Unicode MS"/>
          <w:b w:val="1"/>
          <w:bCs w:val="1"/>
          <w:sz w:val="34"/>
          <w:szCs w:val="34"/>
          <w:rtl w:val="0"/>
        </w:rPr>
        <w:t xml:space="preserve">第6条（権利の帰属）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本件商標に関する一切の権利は、移転登録が完了した時点をもって乙に帰属するものとする。ただし、当事者間で別途合意がある場合はこの限りでない。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qikx6j2xn3w" w:id="7"/>
      <w:bookmarkEnd w:id="7"/>
      <w:r w:rsidDel="00000000" w:rsidR="00000000" w:rsidRPr="00000000">
        <w:rPr>
          <w:rFonts w:ascii="Arial Unicode MS" w:cs="Arial Unicode MS" w:eastAsia="Arial Unicode MS" w:hAnsi="Arial Unicode MS"/>
          <w:b w:val="1"/>
          <w:bCs w:val="1"/>
          <w:sz w:val="34"/>
          <w:szCs w:val="34"/>
          <w:rtl w:val="0"/>
        </w:rPr>
        <w:t xml:space="preserve">第7条（保証）</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甲は、本件商標について以下の事項を保証する。</w:t>
        <w:br w:type="textWrapping"/>
        <w:t xml:space="preserve">（1）正当な権利者であること</w:t>
        <w:br w:type="textWrapping"/>
        <w:t xml:space="preserve">（2）第三者の権利を侵害していないこと（甲の知る限り）</w:t>
        <w:br w:type="textWrapping"/>
        <w:t xml:space="preserve">（3）本契約の締結及び履行に必要な権限を有していること</w:t>
        <w:br w:type="textWrapping"/>
        <w:t xml:space="preserve">2　甲は、本件商標の有効性、特定用途への適合性その他については保証しない。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di8f4lv1lw7e" w:id="8"/>
      <w:bookmarkEnd w:id="8"/>
      <w:r w:rsidDel="00000000" w:rsidR="00000000" w:rsidRPr="00000000">
        <w:rPr>
          <w:rFonts w:ascii="Arial Unicode MS" w:cs="Arial Unicode MS" w:eastAsia="Arial Unicode MS" w:hAnsi="Arial Unicode MS"/>
          <w:b w:val="1"/>
          <w:bCs w:val="1"/>
          <w:sz w:val="34"/>
          <w:szCs w:val="34"/>
          <w:rtl w:val="0"/>
        </w:rPr>
        <w:t xml:space="preserve">第8条（第三者との紛争）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本件商標に関して第三者との紛争が発生した場合、移転登録前は甲、登録後は乙が自己の責任と費用において対応する。</w:t>
        <w:br w:type="textWrapping"/>
        <w:t xml:space="preserve">2　ただし、当該紛争が相手方の責に帰すべき事由による場合は、この限りでない。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8civbcu5h9a"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甲及び乙は、本契約に関連して知り得た相手方の営業上又は技術上の情報を第三者に開示又は漏えいしてはならない。</w:t>
        <w:br w:type="textWrapping"/>
        <w:t xml:space="preserve">なお、本条の内容は本契約終了後も有効に存続する。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bcee371nqup"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当事者の一方が本契約に違反し、相当期間を定めて是正を求めたにもかかわらず是正されない場合、相手方は本契約を解除することができる。</w:t>
        <w:br w:type="textWrapping"/>
        <w:t xml:space="preserve">2　前項に基づく解除によって損害が生じた場合、違反当事者はこれを賠償する責任を負う。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acwz2ud4g7q"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siwe927o548"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本契約は、締結日より効力を生じ、本件商標の移転登録完了まで有効とする。ただし、第9条その他性質上存続すべき条項は契約終了後も有効に存続する。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ko0sz5wudnrn"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本契約に定めのない事項又は疑義が生じた場合は、甲乙誠意をもって協議のうえ解決する。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5xiz6whq9r1"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9qb73betzaqg" w:id="15"/>
      <w:bookmarkEnd w:id="15"/>
      <w:r w:rsidDel="00000000" w:rsidR="00000000" w:rsidRPr="00000000">
        <w:rPr>
          <w:rFonts w:ascii="Arial Unicode MS" w:cs="Arial Unicode MS" w:eastAsia="Arial Unicode MS" w:hAnsi="Arial Unicode MS"/>
          <w:b w:val="1"/>
          <w:bCs w:val="1"/>
          <w:sz w:val="34"/>
          <w:szCs w:val="34"/>
          <w:rtl w:val="0"/>
        </w:rPr>
        <w:t xml:space="preserve">第15条（完全合意）</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本契約は、本件に関する当事者間の完全な合意を構成し、従前の口頭又は書面による合意に優先する。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