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l68zauvruam" w:id="0"/>
      <w:bookmarkEnd w:id="0"/>
      <w:r w:rsidDel="00000000" w:rsidR="00000000" w:rsidRPr="00000000">
        <w:rPr>
          <w:rFonts w:ascii="Arial Unicode MS" w:cs="Arial Unicode MS" w:eastAsia="Arial Unicode MS" w:hAnsi="Arial Unicode MS"/>
          <w:b w:val="1"/>
          <w:bCs w:val="1"/>
          <w:sz w:val="44"/>
          <w:szCs w:val="44"/>
          <w:rtl w:val="0"/>
        </w:rPr>
        <w:t xml:space="preserve">共同出願契約書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●●株式会社（以下「甲」という。）と●●株式会社（以下「乙」という。）は、共同で行う発明に係る特許出願等に関し、次のとおり共同出願契約（以下「本契約」という。）を締結する。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q7xeam2pjq8"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本契約は、甲及び乙が共同して創出する発明、考案、意匠その他の知的財産（以下「本発明等」という。）について、共同出願、権利帰属、費用負担、実施条件その他必要事項を定めることを目的とする。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cvkyktrefi2"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本契約において使用する用語の定義は、次の各号に定めるところによる。</w:t>
        <w:br w:type="textWrapping"/>
        <w:t xml:space="preserve">1　本発明等とは、甲乙が共同して創出した技術的思想、創作物その他知的財産権の対象となるものをいう。</w:t>
        <w:br w:type="textWrapping"/>
        <w:t xml:space="preserve">2　知的財産権とは、特許権、特許を受ける権利、実用新案権、意匠権、著作権その他一切の知的財産に関する権利をいう。</w:t>
        <w:br w:type="textWrapping"/>
        <w:t xml:space="preserve">3　共同出願とは、甲乙が共同して特許出願、実用新案登録出願、意匠登録出願等を行うことをいう。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mejyqdviaxx2" w:id="3"/>
      <w:bookmarkEnd w:id="3"/>
      <w:r w:rsidDel="00000000" w:rsidR="00000000" w:rsidRPr="00000000">
        <w:rPr>
          <w:rFonts w:ascii="Arial Unicode MS" w:cs="Arial Unicode MS" w:eastAsia="Arial Unicode MS" w:hAnsi="Arial Unicode MS"/>
          <w:b w:val="1"/>
          <w:bCs w:val="1"/>
          <w:sz w:val="34"/>
          <w:szCs w:val="34"/>
          <w:rtl w:val="0"/>
        </w:rPr>
        <w:t xml:space="preserve">第3条（権利の帰属）</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本発明等に係る知的財産権は、甲乙の貢献度に応じて共有とする。</w:t>
        <w:br w:type="textWrapping"/>
        <w:t xml:space="preserve">2　前項の共有持分割合は、別途協議のうえ書面により定める。</w:t>
        <w:br w:type="textWrapping"/>
        <w:t xml:space="preserve">3　各当事者が単独で創出した発明等については、当該当事者に単独で帰属する。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hwbnxbmd5l5b" w:id="4"/>
      <w:bookmarkEnd w:id="4"/>
      <w:r w:rsidDel="00000000" w:rsidR="00000000" w:rsidRPr="00000000">
        <w:rPr>
          <w:rFonts w:ascii="Arial Unicode MS" w:cs="Arial Unicode MS" w:eastAsia="Arial Unicode MS" w:hAnsi="Arial Unicode MS"/>
          <w:b w:val="1"/>
          <w:bCs w:val="1"/>
          <w:sz w:val="34"/>
          <w:szCs w:val="34"/>
          <w:rtl w:val="0"/>
        </w:rPr>
        <w:t xml:space="preserve">第4条（共同出願手続）</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甲乙は、本発明等について共同出願を行うものとする。</w:t>
        <w:br w:type="textWrapping"/>
        <w:t xml:space="preserve">2　出願手続は、原則として甲が主導し、乙は必要な協力を行う。</w:t>
        <w:br w:type="textWrapping"/>
        <w:t xml:space="preserve">3　出願内容、出願国、出願時期については、事前に甲乙協議のうえ決定する。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j73yd0jeolnz"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出願費用、審査請求費用、登録費用その他知的財産権の取得及び維持に要する費用は、原則として持分割合に応じて負担する。</w:t>
        <w:br w:type="textWrapping"/>
        <w:t xml:space="preserve">2　一方当事者が費用負担を希望しない場合、他方当事者は単独で当該権利を取得できるものとし、その場合の帰属条件は別途協議する。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id5n4j2p4avt" w:id="6"/>
      <w:bookmarkEnd w:id="6"/>
      <w:r w:rsidDel="00000000" w:rsidR="00000000" w:rsidRPr="00000000">
        <w:rPr>
          <w:rFonts w:ascii="Arial Unicode MS" w:cs="Arial Unicode MS" w:eastAsia="Arial Unicode MS" w:hAnsi="Arial Unicode MS"/>
          <w:b w:val="1"/>
          <w:bCs w:val="1"/>
          <w:sz w:val="34"/>
          <w:szCs w:val="34"/>
          <w:rtl w:val="0"/>
        </w:rPr>
        <w:t xml:space="preserve">第6条（権利の維持・管理）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知的財産権の維持及び管理は、原則として甲が行う。</w:t>
        <w:br w:type="textWrapping"/>
        <w:t xml:space="preserve">2　乙は、必要に応じて資料提供その他の協力を行うものとする。</w:t>
        <w:br w:type="textWrapping"/>
        <w:t xml:space="preserve">3　権利放棄、更新停止等の重要事項については、事前に甲乙協議のうえ決定する。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9ul1onkjnc9b" w:id="7"/>
      <w:bookmarkEnd w:id="7"/>
      <w:r w:rsidDel="00000000" w:rsidR="00000000" w:rsidRPr="00000000">
        <w:rPr>
          <w:rFonts w:ascii="Arial Unicode MS" w:cs="Arial Unicode MS" w:eastAsia="Arial Unicode MS" w:hAnsi="Arial Unicode MS"/>
          <w:b w:val="1"/>
          <w:bCs w:val="1"/>
          <w:sz w:val="34"/>
          <w:szCs w:val="34"/>
          <w:rtl w:val="0"/>
        </w:rPr>
        <w:t xml:space="preserve">第7条（実施権）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甲乙は、共有する知的財産権について、相手方の同意なく自己の事業の範囲内で自由に実施できるものとする。</w:t>
        <w:br w:type="textWrapping"/>
        <w:t xml:space="preserve">2　第三者への実施許諾を行う場合は、甲乙双方の書面による事前承諾を必要とする。</w:t>
        <w:br w:type="textWrapping"/>
        <w:t xml:space="preserve">3　第三者へのライセンス収益は、持分割合に応じて分配する。</w:t>
      </w:r>
    </w:p>
    <w:p w:rsidR="00000000" w:rsidDel="00000000" w:rsidP="00000000" w:rsidRDefault="00000000" w:rsidRPr="00000000" w14:paraId="0000001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rucqxxv4dmsy" w:id="8"/>
      <w:bookmarkEnd w:id="8"/>
      <w:r w:rsidDel="00000000" w:rsidR="00000000" w:rsidRPr="00000000">
        <w:rPr>
          <w:rFonts w:ascii="Arial Unicode MS" w:cs="Arial Unicode MS" w:eastAsia="Arial Unicode MS" w:hAnsi="Arial Unicode MS"/>
          <w:b w:val="1"/>
          <w:bCs w:val="1"/>
          <w:sz w:val="34"/>
          <w:szCs w:val="34"/>
          <w:rtl w:val="0"/>
        </w:rPr>
        <w:t xml:space="preserve">第8条（譲渡・担保設定の制限）</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各当事者は、共有持分を第三者に譲渡し、又は担保に供する場合には、事前に相手方の書面による承諾を得なければならない。</w:t>
        <w:br w:type="textWrapping"/>
        <w:t xml:space="preserve">2　前項の場合、相手方は優先的に当該持分を取得する権利を有する。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fqrk5kvwe01o" w:id="9"/>
      <w:bookmarkEnd w:id="9"/>
      <w:r w:rsidDel="00000000" w:rsidR="00000000" w:rsidRPr="00000000">
        <w:rPr>
          <w:rFonts w:ascii="Arial Unicode MS" w:cs="Arial Unicode MS" w:eastAsia="Arial Unicode MS" w:hAnsi="Arial Unicode MS"/>
          <w:b w:val="1"/>
          <w:bCs w:val="1"/>
          <w:sz w:val="34"/>
          <w:szCs w:val="34"/>
          <w:rtl w:val="0"/>
        </w:rPr>
        <w:t xml:space="preserve">第9条（改良発明）</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本発明等に基づき改良発明が生じた場合、その帰属は当該発明者に帰属する。</w:t>
        <w:br w:type="textWrapping"/>
        <w:t xml:space="preserve">2　改良発明について共同出願とするか否かは、甲乙協議のうえ決定する。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nilzwyt4to5e"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甲乙は、本契約及び本発明等に関連して知り得た相手方の技術上又は営業上の情報を第三者に開示してはならない。</w:t>
        <w:br w:type="textWrapping"/>
        <w:t xml:space="preserve">（※秘密保持の詳細は別途契約によることもできる）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t3wslzm4rjim" w:id="11"/>
      <w:bookmarkEnd w:id="11"/>
      <w:r w:rsidDel="00000000" w:rsidR="00000000" w:rsidRPr="00000000">
        <w:rPr>
          <w:rFonts w:ascii="Arial Unicode MS" w:cs="Arial Unicode MS" w:eastAsia="Arial Unicode MS" w:hAnsi="Arial Unicode MS"/>
          <w:b w:val="1"/>
          <w:bCs w:val="1"/>
          <w:sz w:val="34"/>
          <w:szCs w:val="34"/>
          <w:rtl w:val="0"/>
        </w:rPr>
        <w:t xml:space="preserve">第11条（責任の範囲）</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本発明等について、特許性、有効性、第三者権利非侵害等について、いずれの当事者も保証しない。</w:t>
        <w:br w:type="textWrapping"/>
        <w:t xml:space="preserve">2　本発明等の実施により第三者との紛争が生じた場合は、甲乙協議のうえ対応する。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xe0ywsqiqtrx"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本契約は締結日より有効とし、対象となる知的財産権が存続する限り有効とする。</w:t>
        <w:br w:type="textWrapping"/>
        <w:t xml:space="preserve">2　本契約終了後も、権利帰属及び実施条件に関する条項は存続する。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fs0tmjy4p52h"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一方当事者が本契約に違反し、相当期間を定めて是正を求めても改善されない場合、他方当事者は契約を解除できる。</w:t>
        <w:br w:type="textWrapping"/>
        <w:t xml:space="preserve">2　解除後の権利の取扱いは、別途協議により定める。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lejdbn1fzpob"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yaocyqjlgxos"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