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18rcfph02d5" w:id="0"/>
      <w:bookmarkEnd w:id="0"/>
      <w:r w:rsidDel="00000000" w:rsidR="00000000" w:rsidRPr="00000000">
        <w:rPr>
          <w:rFonts w:ascii="Arial Unicode MS" w:cs="Arial Unicode MS" w:eastAsia="Arial Unicode MS" w:hAnsi="Arial Unicode MS"/>
          <w:b w:val="1"/>
          <w:bCs w:val="1"/>
          <w:sz w:val="44"/>
          <w:szCs w:val="44"/>
          <w:rtl w:val="0"/>
        </w:rPr>
        <w:t xml:space="preserve">職務発明規程</w:t>
      </w:r>
    </w:p>
    <w:p w:rsidR="00000000" w:rsidDel="00000000" w:rsidP="00000000" w:rsidRDefault="00000000" w:rsidRPr="00000000" w14:paraId="00000002">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従業員等が業務上行った発明、考案、意匠の創作及び著作物の創作等（以下「発明等」という。）に関する権利の帰属及び取扱いを明確にし、企業活動における研究開発の促進並びに従業員の適正な利益の確保を図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本規程において「従業員等」とは、当社の従業員、役員、契約社員、派遣社員その他当社の業務に従事する者をいう。</w:t>
        <w:br w:type="textWrapping"/>
        <w:t xml:space="preserve">2　「職務発明」とは、従業員等がその職務に関してした発明であって、その性質上当社の業務範囲に属し、かつ、その発明をするに至った行為が当該従業員等の現在又は過去の職務に属するものをいう。</w:t>
        <w:br w:type="textWrapping"/>
        <w:t xml:space="preserve">3　「発明等」とは、特許法、実用新案法、意匠法、著作権法その他の法令により保護される創作をいう。</w:t>
        <w:br w:type="textWrapping"/>
        <w:t xml:space="preserve">4　「知的財産権」とは、特許権、実用新案権、意匠権、著作権その他これらに準ずる権利をいう。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第3条（権利の帰属）</w:t>
        <w:br w:type="textWrapping"/>
      </w:r>
      <w:r w:rsidDel="00000000" w:rsidR="00000000" w:rsidRPr="00000000">
        <w:rPr>
          <w:rFonts w:ascii="Arial Unicode MS" w:cs="Arial Unicode MS" w:eastAsia="Arial Unicode MS" w:hAnsi="Arial Unicode MS"/>
          <w:sz w:val="20"/>
          <w:szCs w:val="20"/>
          <w:rtl w:val="0"/>
        </w:rPr>
        <w:t xml:space="preserve">1　職務発明に係る特許を受ける権利及びこれに基づく知的財産権は、当社に帰属するものとする。</w:t>
        <w:br w:type="textWrapping"/>
        <w:t xml:space="preserve">2　従業員等は、職務発明を完成した場合には、速やかに当社に報告しなければならない。</w:t>
        <w:br w:type="textWrapping"/>
        <w:t xml:space="preserve">3　当社は、報告された発明等について、その帰属及び権利化の可否を決定する。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第4条（届出義務）</w:t>
        <w:br w:type="textWrapping"/>
      </w:r>
      <w:r w:rsidDel="00000000" w:rsidR="00000000" w:rsidRPr="00000000">
        <w:rPr>
          <w:rFonts w:ascii="Arial Unicode MS" w:cs="Arial Unicode MS" w:eastAsia="Arial Unicode MS" w:hAnsi="Arial Unicode MS"/>
          <w:sz w:val="20"/>
          <w:szCs w:val="20"/>
          <w:rtl w:val="0"/>
        </w:rPr>
        <w:t xml:space="preserve">1　従業員等は、発明等を行った場合、所定の様式により速やかに当社に届け出るものとする。</w:t>
        <w:br w:type="textWrapping"/>
        <w:t xml:space="preserve">2　当社は、当該発明等が職務発明に該当するか否かを判断し、その結果を通知する。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第5条（権利譲渡）</w:t>
        <w:br w:type="textWrapping"/>
      </w:r>
      <w:r w:rsidDel="00000000" w:rsidR="00000000" w:rsidRPr="00000000">
        <w:rPr>
          <w:rFonts w:ascii="Arial Unicode MS" w:cs="Arial Unicode MS" w:eastAsia="Arial Unicode MS" w:hAnsi="Arial Unicode MS"/>
          <w:sz w:val="20"/>
          <w:szCs w:val="20"/>
          <w:rtl w:val="0"/>
        </w:rPr>
        <w:t xml:space="preserve">1　従業員等は、職務発明に関する権利を当社に譲渡するものとする。</w:t>
        <w:br w:type="textWrapping"/>
        <w:t xml:space="preserve">2　前項の譲渡に必要な手続について、従業員等は当社の指示に従い協力しなければならない。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第6条（対価の支払い）</w:t>
        <w:br w:type="textWrapping"/>
      </w:r>
      <w:r w:rsidDel="00000000" w:rsidR="00000000" w:rsidRPr="00000000">
        <w:rPr>
          <w:rFonts w:ascii="Arial Unicode MS" w:cs="Arial Unicode MS" w:eastAsia="Arial Unicode MS" w:hAnsi="Arial Unicode MS"/>
          <w:sz w:val="20"/>
          <w:szCs w:val="20"/>
          <w:rtl w:val="0"/>
        </w:rPr>
        <w:t xml:space="preserve">1　当社は、職務発明に係る権利の取得に対し、従業員等に対して相当の対価を支払う。</w:t>
        <w:br w:type="textWrapping"/>
        <w:t xml:space="preserve">2　対価の額は、発明の価値、当社の利益、従業員等の貢献度その他の事情を考慮して決定する。</w:t>
        <w:br w:type="textWrapping"/>
        <w:t xml:space="preserve">3　対価の支払い方法及び時期は、別途定める基準に従う。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第7条（非職務発明）</w:t>
        <w:br w:type="textWrapping"/>
      </w:r>
      <w:r w:rsidDel="00000000" w:rsidR="00000000" w:rsidRPr="00000000">
        <w:rPr>
          <w:rFonts w:ascii="Arial Unicode MS" w:cs="Arial Unicode MS" w:eastAsia="Arial Unicode MS" w:hAnsi="Arial Unicode MS"/>
          <w:sz w:val="20"/>
          <w:szCs w:val="20"/>
          <w:rtl w:val="0"/>
        </w:rPr>
        <w:t xml:space="preserve">1　従業員等が行った発明等であって職務発明に該当しないものは、当該従業員等に帰属する。</w:t>
        <w:br w:type="textWrapping"/>
        <w:t xml:space="preserve">2　ただし、当社の設備、資金又は情報を利用して行われた場合には、当社は当該発明等について優先的な利用権を有することがある。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従業員等は、発明等に関する情報及び関連する技術情報について、在職中及び退職後においても、当社の事前の承諾なく第三者に開示してはならない。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第9条（協力義務）</w:t>
        <w:br w:type="textWrapping"/>
      </w:r>
      <w:r w:rsidDel="00000000" w:rsidR="00000000" w:rsidRPr="00000000">
        <w:rPr>
          <w:rFonts w:ascii="Arial Unicode MS" w:cs="Arial Unicode MS" w:eastAsia="Arial Unicode MS" w:hAnsi="Arial Unicode MS"/>
          <w:sz w:val="20"/>
          <w:szCs w:val="20"/>
          <w:rtl w:val="0"/>
        </w:rPr>
        <w:t xml:space="preserve">従業員等は、当社が発明等に関する出願、登録、権利行使その他の手続を行う場合、必要な協力を行うものとする。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第10条（紛争の処理）</w:t>
        <w:br w:type="textWrapping"/>
      </w:r>
      <w:r w:rsidDel="00000000" w:rsidR="00000000" w:rsidRPr="00000000">
        <w:rPr>
          <w:rFonts w:ascii="Arial Unicode MS" w:cs="Arial Unicode MS" w:eastAsia="Arial Unicode MS" w:hAnsi="Arial Unicode MS"/>
          <w:sz w:val="20"/>
          <w:szCs w:val="20"/>
          <w:rtl w:val="0"/>
        </w:rPr>
        <w:t xml:space="preserve">本規程に関して疑義又は紛争が生じた場合は、当社と従業員等は誠意をもって協議し、解決を図るものとする。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第11条（規程の変更）</w:t>
      </w:r>
      <w:r w:rsidDel="00000000" w:rsidR="00000000" w:rsidRPr="00000000">
        <w:rPr>
          <w:rFonts w:ascii="Arial Unicode MS" w:cs="Arial Unicode MS" w:eastAsia="Arial Unicode MS" w:hAnsi="Arial Unicode MS"/>
          <w:sz w:val="20"/>
          <w:szCs w:val="20"/>
          <w:rtl w:val="0"/>
        </w:rPr>
        <w:br w:type="textWrapping"/>
        <w:t xml:space="preserve">当社は、法令の改正、社会情勢の変化その他必要に応じて、本規程を変更することができる。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第12条（施行）</w:t>
        <w:br w:type="textWrapping"/>
      </w:r>
      <w:r w:rsidDel="00000000" w:rsidR="00000000" w:rsidRPr="00000000">
        <w:rPr>
          <w:rFonts w:ascii="Arial Unicode MS" w:cs="Arial Unicode MS" w:eastAsia="Arial Unicode MS" w:hAnsi="Arial Unicode MS"/>
          <w:sz w:val="20"/>
          <w:szCs w:val="20"/>
          <w:rtl w:val="0"/>
        </w:rPr>
        <w:t xml:space="preserve">本規程は、●●年●月●日より施行する。</w:t>
      </w:r>
    </w:p>
    <w:p w:rsidR="00000000" w:rsidDel="00000000" w:rsidP="00000000" w:rsidRDefault="00000000" w:rsidRPr="00000000" w14:paraId="0000001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