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o4v1ohx57x3y" w:id="0"/>
      <w:bookmarkEnd w:id="0"/>
      <w:r w:rsidDel="00000000" w:rsidR="00000000" w:rsidRPr="00000000">
        <w:rPr>
          <w:rFonts w:ascii="Arial Unicode MS" w:cs="Arial Unicode MS" w:eastAsia="Arial Unicode MS" w:hAnsi="Arial Unicode MS"/>
          <w:b w:val="1"/>
          <w:bCs w:val="1"/>
          <w:sz w:val="46"/>
          <w:szCs w:val="46"/>
          <w:rtl w:val="0"/>
        </w:rPr>
        <w:t xml:space="preserve">顧問契約書（知財顧問）</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●●株式会社（以下「甲」という。）と、●●（以下「乙」という。）は、知的財産に関する顧問業務について、以下のとおり契約（以下「本契約」という。）を締結する。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qg9aasa9ix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本契約は、甲が乙に対し、知的財産に関する助言、支援その他の顧問業務を継続的に委託し、乙がこれを受託することにより、甲の知的財産戦略の強化及び法的リスクの低減を図ることを目的とする。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5tbg8hqciun"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乙は、甲に対し、以下の知的財産に関する顧問業務（以下「本業務」という。）を提供する。</w:t>
        <w:br w:type="textWrapping"/>
        <w:t xml:space="preserve">（1）特許、商標、意匠、著作権等に関する相談対応</w:t>
        <w:br w:type="textWrapping"/>
        <w:t xml:space="preserve">（2）出願戦略、権利化戦略に関する助言</w:t>
        <w:br w:type="textWrapping"/>
        <w:t xml:space="preserve">（3）契約書（ライセンス契約、共同開発契約等）のレビュー及び助言</w:t>
        <w:br w:type="textWrapping"/>
        <w:t xml:space="preserve">（4）知的財産リスクに関する助言</w:t>
        <w:br w:type="textWrapping"/>
        <w:t xml:space="preserve">（5）その他、甲乙協議により定める業務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本業務の具体的な範囲、方法及び頻度は、別途書面又は電子的方法により定めることができる。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ag4pxbdjfdvx" w:id="3"/>
      <w:bookmarkEnd w:id="3"/>
      <w:r w:rsidDel="00000000" w:rsidR="00000000" w:rsidRPr="00000000">
        <w:rPr>
          <w:rFonts w:ascii="Arial Unicode MS" w:cs="Arial Unicode MS" w:eastAsia="Arial Unicode MS" w:hAnsi="Arial Unicode MS"/>
          <w:b w:val="1"/>
          <w:bCs w:val="1"/>
          <w:sz w:val="34"/>
          <w:szCs w:val="34"/>
          <w:rtl w:val="0"/>
        </w:rPr>
        <w:t xml:space="preserve">第3条（業務の実施方法）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本業務は、対面、オンライン会議、電子メールその他合理的な方法により実施する。</w:t>
        <w:br w:type="textWrapping"/>
        <w:t xml:space="preserve">3　乙は、本業務の全部又は一部を第三者に再委託する場合、事前に甲の承諾を得るものとする。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nkaovi4xpd33" w:id="4"/>
      <w:bookmarkEnd w:id="4"/>
      <w:r w:rsidDel="00000000" w:rsidR="00000000" w:rsidRPr="00000000">
        <w:rPr>
          <w:rFonts w:ascii="Arial Unicode MS" w:cs="Arial Unicode MS" w:eastAsia="Arial Unicode MS" w:hAnsi="Arial Unicode MS"/>
          <w:b w:val="1"/>
          <w:bCs w:val="1"/>
          <w:sz w:val="34"/>
          <w:szCs w:val="34"/>
          <w:rtl w:val="0"/>
        </w:rPr>
        <w:t xml:space="preserve">第4条（報酬及び費用）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甲は、乙に対し、本業務の対価として、月額●●円（税別）の顧問料を支払う。</w:t>
        <w:br w:type="textWrapping"/>
        <w:t xml:space="preserve">2　乙が本業務の範囲を超える業務（出願手続、審判対応、訴訟対応等）を行う場合、別途報酬を協議の上定める。</w:t>
        <w:br w:type="textWrapping"/>
        <w:t xml:space="preserve">3　本業務遂行に必要な実費（交通費、出願費用等）は、甲が負担する。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eu8d8n13hox" w:id="5"/>
      <w:bookmarkEnd w:id="5"/>
      <w:r w:rsidDel="00000000" w:rsidR="00000000" w:rsidRPr="00000000">
        <w:rPr>
          <w:rFonts w:ascii="Arial Unicode MS" w:cs="Arial Unicode MS" w:eastAsia="Arial Unicode MS" w:hAnsi="Arial Unicode MS"/>
          <w:b w:val="1"/>
          <w:bCs w:val="1"/>
          <w:sz w:val="34"/>
          <w:szCs w:val="34"/>
          <w:rtl w:val="0"/>
        </w:rPr>
        <w:t xml:space="preserve">第5条（秘密保持）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甲及び乙は、本契約に関連して知り得た相手方の営業上、技術上その他一切の非公開情報を第三者に開示又は漏えいしてはならない。</w:t>
        <w:br w:type="textWrapping"/>
        <w:t xml:space="preserve">2　前項の義務は、本契約終了後も●年間存続する。</w:t>
        <w:br w:type="textWrapping"/>
        <w:t xml:space="preserve">3　秘密情報の範囲及び例外については、別途締結する秘密保持契約に従うものとする。</w:t>
        <w:br w:type="textWrapping"/>
        <w:t xml:space="preserve">※秘密情報の考え方は中小企業庁モデルに準拠した一般的定義に基づく </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qtvoxk8nfave"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本業務の遂行により新たに創出された発明、考案、著作物その他の成果（以下「成果物」という。）に関する知的財産権の帰属は、原則として甲に帰属する。</w:t>
        <w:br w:type="textWrapping"/>
        <w:t xml:space="preserve">2　乙は、前項の成果物について、甲に対し必要な権利移転手続に協力する。</w:t>
        <w:br w:type="textWrapping"/>
        <w:t xml:space="preserve">3　乙が従前から有するノウハウ、技術、テンプレート等については乙に帰属する。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drjbint5qr7o" w:id="7"/>
      <w:bookmarkEnd w:id="7"/>
      <w:r w:rsidDel="00000000" w:rsidR="00000000" w:rsidRPr="00000000">
        <w:rPr>
          <w:rFonts w:ascii="Arial Unicode MS" w:cs="Arial Unicode MS" w:eastAsia="Arial Unicode MS" w:hAnsi="Arial Unicode MS"/>
          <w:b w:val="1"/>
          <w:bCs w:val="1"/>
          <w:sz w:val="34"/>
          <w:szCs w:val="34"/>
          <w:rtl w:val="0"/>
        </w:rPr>
        <w:t xml:space="preserve">第7条（責任の範囲）</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乙は、本業務の提供にあたり専門家としての合理的な注意義務を負うが、結果の達成を保証するものではない。</w:t>
        <w:br w:type="textWrapping"/>
        <w:t xml:space="preserve">2　乙の責任は、故意又は重過失による場合を除き、当該月の顧問料相当額を上限とする。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a7fwnw9ecn1u"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本契約の有効期間は、●年●月●日から●年間とする。</w:t>
        <w:br w:type="textWrapping"/>
        <w:t xml:space="preserve">2　期間満了の1か月前までにいずれの当事者からも書面による解約の意思表示がない場合、本契約は同一条件で自動更新される。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l0c4p4oteiv6" w:id="9"/>
      <w:bookmarkEnd w:id="9"/>
      <w:r w:rsidDel="00000000" w:rsidR="00000000" w:rsidRPr="00000000">
        <w:rPr>
          <w:rFonts w:ascii="Arial Unicode MS" w:cs="Arial Unicode MS" w:eastAsia="Arial Unicode MS" w:hAnsi="Arial Unicode MS"/>
          <w:b w:val="1"/>
          <w:bCs w:val="1"/>
          <w:sz w:val="34"/>
          <w:szCs w:val="34"/>
          <w:rtl w:val="0"/>
        </w:rPr>
        <w:t xml:space="preserve">第9条（中途解約）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甲及び乙は、1か月前までに書面により通知することで、本契約を解約することができる。</w:t>
        <w:br w:type="textWrapping"/>
        <w:t xml:space="preserve">2　相手方が本契約に違反し、相当期間を定めて是正を求めたにもかかわらず是正されない場合、直ちに解除できる。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2a45dbjnyw3d" w:id="10"/>
      <w:bookmarkEnd w:id="10"/>
      <w:r w:rsidDel="00000000" w:rsidR="00000000" w:rsidRPr="00000000">
        <w:rPr>
          <w:rFonts w:ascii="Arial Unicode MS" w:cs="Arial Unicode MS" w:eastAsia="Arial Unicode MS" w:hAnsi="Arial Unicode MS"/>
          <w:b w:val="1"/>
          <w:bCs w:val="1"/>
          <w:sz w:val="34"/>
          <w:szCs w:val="34"/>
          <w:rtl w:val="0"/>
        </w:rPr>
        <w:t xml:space="preserve">第10条（反社会的勢力の排除）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甲及び乙は、自らが反社会的勢力に該当しないことを表明し、将来にわたり関係を持たないことを保証する。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98ibf7prb77l"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s9xwaiyemky3"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dzhrc1g3itxe" w:id="13"/>
      <w:bookmarkEnd w:id="13"/>
      <w:r w:rsidDel="00000000" w:rsidR="00000000" w:rsidRPr="00000000">
        <w:rPr>
          <w:rFonts w:ascii="Arial Unicode MS" w:cs="Arial Unicode MS" w:eastAsia="Arial Unicode MS" w:hAnsi="Arial Unicode MS"/>
          <w:b w:val="1"/>
          <w:bCs w:val="1"/>
          <w:sz w:val="34"/>
          <w:szCs w:val="34"/>
          <w:rtl w:val="0"/>
        </w:rPr>
        <w:t xml:space="preserve">第13条（管轄）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ldh8bk3u4ylq" w:id="14"/>
      <w:bookmarkEnd w:id="14"/>
      <w:r w:rsidDel="00000000" w:rsidR="00000000" w:rsidRPr="00000000">
        <w:rPr>
          <w:rFonts w:ascii="Arial Unicode MS" w:cs="Arial Unicode MS" w:eastAsia="Arial Unicode MS" w:hAnsi="Arial Unicode MS"/>
          <w:b w:val="1"/>
          <w:bCs w:val="1"/>
          <w:sz w:val="34"/>
          <w:szCs w:val="34"/>
          <w:rtl w:val="0"/>
        </w:rPr>
        <w:t xml:space="preserve">第14条（契約書の作成）</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代表者：</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