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npouuz8i9ar" w:id="0"/>
      <w:bookmarkEnd w:id="0"/>
      <w:r w:rsidDel="00000000" w:rsidR="00000000" w:rsidRPr="00000000">
        <w:rPr>
          <w:rFonts w:ascii="Arial Unicode MS" w:cs="Arial Unicode MS" w:eastAsia="Arial Unicode MS" w:hAnsi="Arial Unicode MS"/>
          <w:b w:val="1"/>
          <w:bCs w:val="1"/>
          <w:sz w:val="44"/>
          <w:szCs w:val="44"/>
          <w:rtl w:val="0"/>
        </w:rPr>
        <w:t xml:space="preserve">業務提携契約書（弁理士×企業）</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弁理士（又は●●弁理士法人）（以下「乙」という。）は、知的財産業務に関する提携について、以下のとおり業務提携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hwrqgmazgz9"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本契約は、甲の事業に関連する知的財産の創出、保護及び活用を目的として、乙が弁理士としての専門的知見を提供し、双方が協力して業務を遂行するための基本的事項を定めることを目的とする。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aztzgkmhxknf"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乙は、甲に対し、以下の知的財産関連業務（以下「本業務」という。）を提供する。</w:t>
        <w:br w:type="textWrapping"/>
        <w:t xml:space="preserve">（１）特許、実用新案、意匠及び商標に関する出願業務</w:t>
        <w:br w:type="textWrapping"/>
        <w:t xml:space="preserve">（２）中間処理、拒絶理由対応、審判対応業務</w:t>
        <w:br w:type="textWrapping"/>
        <w:t xml:space="preserve">（３）知的財産に関する調査、鑑定、評価業務</w:t>
        <w:br w:type="textWrapping"/>
        <w:t xml:space="preserve">（４）知的財産戦略に関する助言及びコンサルティング</w:t>
        <w:br w:type="textWrapping"/>
        <w:t xml:space="preserve">（５）その他、甲乙協議により定める業務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本業務の具体的内容、範囲及び条件については、個別契約又は書面合意により定めるものとする。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sbj3qp286d0m" w:id="3"/>
      <w:bookmarkEnd w:id="3"/>
      <w:r w:rsidDel="00000000" w:rsidR="00000000" w:rsidRPr="00000000">
        <w:rPr>
          <w:rFonts w:ascii="Arial Unicode MS" w:cs="Arial Unicode MS" w:eastAsia="Arial Unicode MS" w:hAnsi="Arial Unicode MS"/>
          <w:b w:val="1"/>
          <w:bCs w:val="1"/>
          <w:sz w:val="34"/>
          <w:szCs w:val="34"/>
          <w:rtl w:val="0"/>
        </w:rPr>
        <w:t xml:space="preserve">第3条（独立性）</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乙は、本契約に基づく業務を独立した事業者として遂行するものであり、甲との間に雇用関係又は代理関係を生じさせるものではない。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7npbevd49abq"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甲は、乙に対し、本業務の対価として報酬を支払う。</w:t>
        <w:br w:type="textWrapping"/>
        <w:t xml:space="preserve">２　報酬額、支払方法及び支払時期は、個別契約において定める。</w:t>
        <w:br w:type="textWrapping"/>
        <w:t xml:space="preserve">３　乙が業務遂行に必要な費用（印紙代、出願費用、翻訳費用等）を立替えた場合、甲はこれを負担する。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9pz0li9cgiz1"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乙は、本業務の全部又は一部を第三者に再委託することができる。</w:t>
        <w:br w:type="textWrapping"/>
        <w:t xml:space="preserve">２　乙は、再委託先に対し、本契約と同等の義務を課し、その履行について責任を負う。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c29kij6az7qg"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甲及び乙は、本契約に関連して知り得た相手方の技術上、営業上その他一切の秘密情報を、第三者に開示又は漏えいしてはならない。</w:t>
        <w:br w:type="textWrapping"/>
        <w:t xml:space="preserve">２　前項の義務は、本契約終了後も〇年間存続する。</w:t>
        <w:br w:type="textWrapping"/>
        <w:t xml:space="preserve">３　秘密情報の定義及び例外については、別途秘密保持契約を締結する場合には当該契約に従う。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w1yc2ifw6nhn"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第7条（知的財産権の帰属）</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本業務の結果として創出された発明、考案、意匠、著作物等の知的財産（以下「成果物」という。）の権利帰属は、個別契約において定める。</w:t>
        <w:br w:type="textWrapping"/>
        <w:t xml:space="preserve">２　特段の定めがない場合、成果物に関する権利は甲に帰属するものとする。</w:t>
        <w:br w:type="textWrapping"/>
        <w:t xml:space="preserve">３　乙は、成果物に関して必要な範囲で甲に対し協力するものとする。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6kbc0155489m" w:id="8"/>
      <w:bookmarkEnd w:id="8"/>
      <w:r w:rsidDel="00000000" w:rsidR="00000000" w:rsidRPr="00000000">
        <w:rPr>
          <w:rFonts w:ascii="Arial Unicode MS" w:cs="Arial Unicode MS" w:eastAsia="Arial Unicode MS" w:hAnsi="Arial Unicode MS"/>
          <w:b w:val="1"/>
          <w:bCs w:val="1"/>
          <w:sz w:val="34"/>
          <w:szCs w:val="34"/>
          <w:rtl w:val="0"/>
        </w:rPr>
        <w:t xml:space="preserve">第8条（権利侵害対応）</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乙は、甲の知的財産権に関する侵害の可能性を認識した場合、速やかに甲に通知し、対応について協議するものとする。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vbkrb28ynw4a" w:id="9"/>
      <w:bookmarkEnd w:id="9"/>
      <w:r w:rsidDel="00000000" w:rsidR="00000000" w:rsidRPr="00000000">
        <w:rPr>
          <w:rFonts w:ascii="Arial Unicode MS" w:cs="Arial Unicode MS" w:eastAsia="Arial Unicode MS" w:hAnsi="Arial Unicode MS"/>
          <w:b w:val="1"/>
          <w:bCs w:val="1"/>
          <w:sz w:val="34"/>
          <w:szCs w:val="34"/>
          <w:rtl w:val="0"/>
        </w:rPr>
        <w:t xml:space="preserve">第9条（責任範囲）</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乙は、善良なる管理者の注意義務をもって本業務を遂行する。</w:t>
        <w:br w:type="textWrapping"/>
        <w:t xml:space="preserve">２　乙の責任は、故意又は重大な過失による場合を除き、当該業務に関して甲が支払った報酬額を上限とする。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2c8slnrvpk1j"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本契約の有効期間は、契約締結日から〇年間とする。</w:t>
        <w:br w:type="textWrapping"/>
        <w:t xml:space="preserve">２　期間満了の〇か月前までに双方から書面による解約の意思表示がない場合、本契約は同一条件で更新される。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k1t4zjjht4as"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次の各号に該当する場合、催告なく直ちに解除できる。</w:t>
        <w:br w:type="textWrapping"/>
        <w:t xml:space="preserve">（１）支払停止又は破産手続開始等の申立てがあった場合</w:t>
        <w:br w:type="textWrapping"/>
        <w:t xml:space="preserve">（２）信用状態が著しく悪化した場合</w:t>
        <w:br w:type="textWrapping"/>
        <w:t xml:space="preserve">（３）反社会的勢力に関与した場合</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k69zycg0f8gs"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甲及び乙は、自らが反社会的勢力に該当しないことを保証し、将来にわたっても関与しないことを誓約する。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qo2fiv3silvs" w:id="13"/>
      <w:bookmarkEnd w:id="13"/>
      <w:r w:rsidDel="00000000" w:rsidR="00000000" w:rsidRPr="00000000">
        <w:rPr>
          <w:rFonts w:ascii="Arial Unicode MS" w:cs="Arial Unicode MS" w:eastAsia="Arial Unicode MS" w:hAnsi="Arial Unicode MS"/>
          <w:b w:val="1"/>
          <w:bCs w:val="1"/>
          <w:sz w:val="34"/>
          <w:szCs w:val="34"/>
          <w:rtl w:val="0"/>
        </w:rPr>
        <w:t xml:space="preserve">第13条（契約終了後の処理）</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契約終了後、双方は相手方から受領した資料及び秘密情報を、相手方の指示に従い返還又は廃棄する。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bi2ckimleqxw"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60t4y1vdzp7"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本契約は日本法に準拠し、本契約に関する紛争については、●●地方裁判所を第一審の専属的合意管轄裁判所とする。</w:t>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g2j1hwy6mr8m" w:id="16"/>
      <w:bookmarkEnd w:id="16"/>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●●弁理士（又は弁理士法人）</w:t>
        <w:br w:type="textWrapping"/>
        <w:t xml:space="preserve">住所：</w:t>
        <w:br w:type="textWrapping"/>
        <w:t xml:space="preserve">氏名：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