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sz w:val="18"/>
          <w:szCs w:val="18"/>
          <w:rtl w:val="0"/>
        </w:rPr>
        <w:t xml:space="preserve">​​</w:t>
      </w:r>
      <w:r w:rsidDel="00000000" w:rsidR="00000000" w:rsidRPr="00000000">
        <w:rPr>
          <w:rFonts w:ascii="Arial Unicode MS" w:cs="Arial Unicode MS" w:eastAsia="Arial Unicode MS" w:hAnsi="Arial Unicode MS"/>
          <w:b w:val="1"/>
          <w:bCs w:val="1"/>
          <w:sz w:val="44"/>
          <w:szCs w:val="44"/>
          <w:rtl w:val="0"/>
        </w:rPr>
        <w:t xml:space="preserve">新規事業開発支援契約書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●●株式会社（以下「甲」という。）と●●株式会社（以下「乙」という。）は、甲の新規事業の企画・立案・実行支援に関する業務について、以下のとおり契約（以下「本契約」という。）を締結する。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3jzw43ijlcx" w:id="0"/>
      <w:bookmarkEnd w:id="0"/>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本契約は、甲が企画する新規事業の立ち上げ及び成長を目的として、乙が提供するコンサルティング及び実行支援業務の内容並びに条件を定めることを目的とする。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u2wl2j2sdol" w:id="1"/>
      <w:bookmarkEnd w:id="1"/>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（1）新規事業の企画立案支援</w:t>
        <w:br w:type="textWrapping"/>
        <w:t xml:space="preserve">（2）市場調査及び競合分析</w:t>
        <w:br w:type="textWrapping"/>
        <w:t xml:space="preserve">（3）事業戦略の策定支援</w:t>
        <w:br w:type="textWrapping"/>
        <w:t xml:space="preserve">（4）ビジネスモデル設計支援</w:t>
        <w:br w:type="textWrapping"/>
        <w:t xml:space="preserve">（5）実行計画の策定及び進捗管理支援</w:t>
        <w:br w:type="textWrapping"/>
        <w:t xml:space="preserve">（6）その他甲乙協議の上定める業務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本業務の詳細な内容、スケジュール及び成果物は、別途書面又は電磁的方法により定める。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i6mzpl3px8j" w:id="2"/>
      <w:bookmarkEnd w:id="2"/>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ただし、期間満了の1か月前までにいずれの当事者からも書面による解約の意思表示がない場合は、同一条件にて自動更新する。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r26b4pw55ef" w:id="3"/>
      <w:bookmarkEnd w:id="3"/>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（1）月額固定報酬　金●●円（税別）</w:t>
        <w:br w:type="textWrapping"/>
        <w:t xml:space="preserve">（2）成果報酬（該当する場合）　別途合意により定める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支払期限は、毎月末締め翌月末払いとし、乙指定の口座に振り込むものとする。</w:t>
        <w:br w:type="textWrapping"/>
        <w:t xml:space="preserve">３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755dek1pioq" w:id="4"/>
      <w:bookmarkEnd w:id="4"/>
      <w:r w:rsidDel="00000000" w:rsidR="00000000" w:rsidRPr="00000000">
        <w:rPr>
          <w:rFonts w:ascii="Arial Unicode MS" w:cs="Arial Unicode MS" w:eastAsia="Arial Unicode MS" w:hAnsi="Arial Unicode MS"/>
          <w:b w:val="1"/>
          <w:bCs w:val="1"/>
          <w:sz w:val="34"/>
          <w:szCs w:val="34"/>
          <w:rtl w:val="0"/>
        </w:rPr>
        <w:t xml:space="preserve">第5条（成果物の帰属）</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本業務により作成された資料、企画書、データ等の成果物（以下「成果物」という。）の著作権は、原則として甲に帰属する。</w:t>
        <w:br w:type="textWrapping"/>
        <w:t xml:space="preserve">２　前項にかかわらず、乙が従前より保有するノウハウ、テンプレート及び技術については乙に帰属する。</w:t>
        <w:br w:type="textWrapping"/>
        <w:t xml:space="preserve">３　乙は、自己の実績として成果物を匿名化した上で利用できるものとする。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hef93cfz1sff" w:id="5"/>
      <w:bookmarkEnd w:id="5"/>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90wb0eax488r" w:id="6"/>
      <w:bookmarkEnd w:id="6"/>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甲及び乙は、本業務に関連して知り得た相手方の営業上、技術上その他一切の情報を第三者に漏洩してはならない。</w:t>
        <w:br w:type="textWrapping"/>
        <w:t xml:space="preserve">２　本条の義務は、本契約終了後も●年間存続する。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6qqm5yab29w" w:id="7"/>
      <w:bookmarkEnd w:id="7"/>
      <w:r w:rsidDel="00000000" w:rsidR="00000000" w:rsidRPr="00000000">
        <w:rPr>
          <w:rFonts w:ascii="Arial Unicode MS" w:cs="Arial Unicode MS" w:eastAsia="Arial Unicode MS" w:hAnsi="Arial Unicode MS"/>
          <w:b w:val="1"/>
          <w:bCs w:val="1"/>
          <w:sz w:val="34"/>
          <w:szCs w:val="34"/>
          <w:rtl w:val="0"/>
        </w:rPr>
        <w:t xml:space="preserve">第8条（競業避止）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乙は、本契約期間中及び終了後●か月間、甲の新規事業と競合する事業について、甲の事前承諾なく関与してはならない。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cr9wx43yh3wu" w:id="8"/>
      <w:bookmarkEnd w:id="8"/>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本業務の遂行に関連して新たに生じた知的財産権の帰属は、甲乙協議の上定める。</w:t>
        <w:br w:type="textWrapping"/>
        <w:t xml:space="preserve">２　乙は、第三者の権利を侵害しないよう十分配慮するものとする。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8fbxbdt86fq7" w:id="9"/>
      <w:bookmarkEnd w:id="9"/>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乙は、本業務の結果について、売上増加、事業成功その他の成果を保証するものではない。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ipjdb3whtdvz" w:id="10"/>
      <w:bookmarkEnd w:id="10"/>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本契約に違反し相手方に損害を与えた場合、違反当事者はその損害を賠償する。</w:t>
        <w:br w:type="textWrapping"/>
        <w:t xml:space="preserve">２　ただし、乙の賠償責任は、直近6か月間に受領した報酬総額を上限とする。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oqvuvvq3so60" w:id="11"/>
      <w:bookmarkEnd w:id="11"/>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以下の場合、催告なく直ちに解除できる。</w:t>
        <w:br w:type="textWrapping"/>
        <w:t xml:space="preserve">（1）支払停止、破産、民事再生等の申立てがあった場合</w:t>
        <w:br w:type="textWrapping"/>
        <w:t xml:space="preserve">（2）信用状態が著しく悪化した場合</w:t>
        <w:br w:type="textWrapping"/>
        <w:t xml:space="preserve">（3）反社会的勢力との関与が判明した場合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arx0i5w66li0" w:id="12"/>
      <w:bookmarkEnd w:id="12"/>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甲及び乙は、自らが反社会的勢力に該当しないことを保証し、関係を有しないことを確約する。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v9qmg7ne2ej" w:id="13"/>
      <w:bookmarkEnd w:id="13"/>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契約終了後、乙は甲の求めに応じて資料及び情報を返還又は廃棄するものとする。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i2ena8wl8lk5" w:id="14"/>
      <w:bookmarkEnd w:id="14"/>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a5peagr4qj5" w:id="15"/>
      <w:bookmarkEnd w:id="15"/>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o6ix2zypc88" w:id="16"/>
      <w:bookmarkEnd w:id="16"/>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本契約書は2通作成し、甲乙各自記名押印の上、各1通を保有する。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