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4w45wky4511" w:id="0"/>
      <w:bookmarkEnd w:id="0"/>
      <w:r w:rsidDel="00000000" w:rsidR="00000000" w:rsidRPr="00000000">
        <w:rPr>
          <w:rFonts w:ascii="Arial Unicode MS" w:cs="Arial Unicode MS" w:eastAsia="Arial Unicode MS" w:hAnsi="Arial Unicode MS"/>
          <w:b w:val="1"/>
          <w:bCs w:val="1"/>
          <w:sz w:val="44"/>
          <w:szCs w:val="44"/>
          <w:rtl w:val="0"/>
        </w:rPr>
        <w:t xml:space="preserve">業務改善コンサルティング契約書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●●株式会社（以下「甲」という。）と、●●（以下「乙」という。）は、甲の業務改善に関するコンサルティング業務について、以下のとおり契約（以下「本契約」という。）を締結する。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4nvrq7dwjk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本契約は、甲の業務効率化、生産性向上、組織改善等を目的として、乙が甲に対し業務改善に関する助言・分析・提案等のコンサルティング業務を提供することを目的とする。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g1lx2xoz26p"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乙は、甲に対し、以下の業務（以下「本業務」という。）を実施する。</w:t>
        <w:br w:type="textWrapping"/>
        <w:t xml:space="preserve">（1）現状業務の分析及び課題抽出</w:t>
        <w:br w:type="textWrapping"/>
        <w:t xml:space="preserve">（2）業務プロセスの改善提案</w:t>
        <w:br w:type="textWrapping"/>
        <w:t xml:space="preserve">（3）業務フローの設計及び見直し支援</w:t>
        <w:br w:type="textWrapping"/>
        <w:t xml:space="preserve">（4）ITツール導入・活用に関する助言</w:t>
        <w:br w:type="textWrapping"/>
        <w:t xml:space="preserve">（5）その他前各号に付随する業務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本業務の具体的内容、範囲、スケジュールは、別途合意する業務仕様書に定める。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ozt715yk6i"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期間満了の1か月前までに甲乙いずれからも書面による解約の意思表示がない場合、本契約は同一条件で自動更新される。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oq88r7igpvo4"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（1）月額報酬：●●円（税別）</w:t>
        <w:br w:type="textWrapping"/>
        <w:t xml:space="preserve">又は</w:t>
        <w:br w:type="textWrapping"/>
        <w:t xml:space="preserve">（2）個別業務ごとの報酬：別途合意</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支払期日は、請求書発行日から●日以内とする。</w:t>
        <w:br w:type="textWrapping"/>
        <w:t xml:space="preserve">3　振込手数料は甲の負担とする。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ut346csuhua" w:id="5"/>
      <w:bookmarkEnd w:id="5"/>
      <w:r w:rsidDel="00000000" w:rsidR="00000000" w:rsidRPr="00000000">
        <w:rPr>
          <w:rFonts w:ascii="Arial Unicode MS" w:cs="Arial Unicode MS" w:eastAsia="Arial Unicode MS" w:hAnsi="Arial Unicode MS"/>
          <w:b w:val="1"/>
          <w:bCs w:val="1"/>
          <w:sz w:val="34"/>
          <w:szCs w:val="34"/>
          <w:rtl w:val="0"/>
        </w:rPr>
        <w:t xml:space="preserve">第5条（協力義務）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甲は、本業務の円滑な遂行のため、乙に対し必要な資料・情報を提供する。</w:t>
        <w:br w:type="textWrapping"/>
        <w:t xml:space="preserve">2　甲は、乙の提案を実行するか否かについて最終判断を行うものとする。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22b66f4to2k3"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乙は、本業務の全部又は一部を第三者に再委託する場合、事前に甲の承諾を得なければならない。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zermpkv19hgq"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甲及び乙は、本契約に関連して知り得た相手方の営業上、技術上その他一切の秘密情報を、第三者に開示又は漏えいしてはならない。</w:t>
        <w:br w:type="textWrapping"/>
        <w:t xml:space="preserve">2　本条の義務は、本契約終了後も●年間存続する。</w:t>
        <w:br w:type="textWrapping"/>
        <w:t xml:space="preserve">（※中小企業庁レベルのNDA構造を踏襲）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t1uhwdstxjid"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本業務により作成された資料、報告書等の著作権は、原則として甲に帰属する。</w:t>
        <w:br w:type="textWrapping"/>
        <w:t xml:space="preserve">2　乙は、自己のノウハウ、知見、手法について引き続き自由に利用できる。</w:t>
        <w:br w:type="textWrapping"/>
        <w:t xml:space="preserve">3　別途合意がある場合は、その定めに従う。</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8om6ygeb02zr" w:id="9"/>
      <w:bookmarkEnd w:id="9"/>
      <w:r w:rsidDel="00000000" w:rsidR="00000000" w:rsidRPr="00000000">
        <w:rPr>
          <w:rFonts w:ascii="Arial Unicode MS" w:cs="Arial Unicode MS" w:eastAsia="Arial Unicode MS" w:hAnsi="Arial Unicode MS"/>
          <w:b w:val="1"/>
          <w:bCs w:val="1"/>
          <w:sz w:val="34"/>
          <w:szCs w:val="34"/>
          <w:rtl w:val="0"/>
        </w:rPr>
        <w:t xml:space="preserve">第9条（成果保証の否認）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乙は、本業務の実施により、甲の売上増加、利益改善その他特定の成果を保証するものではない。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azvy7xifcse5"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乙の責任は、故意又は重過失による場合に限られる。</w:t>
        <w:br w:type="textWrapping"/>
        <w:t xml:space="preserve">2　乙の損害賠償責任は、直近●か月分の報酬額を上限とする。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6xdic2e97d6w"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甲乙いずれかが本契約に違反し、相当期間を定めて是正を求めても改善されない場合、相手方は本契約を解除できる。</w:t>
        <w:br w:type="textWrapping"/>
        <w:t xml:space="preserve">2　以下の場合、催告なく直ちに解除できる。</w:t>
        <w:br w:type="textWrapping"/>
        <w:t xml:space="preserve">（1）支払停止、破産等の信用不安</w:t>
        <w:br w:type="textWrapping"/>
        <w:t xml:space="preserve">（2）重大な契約違反</w:t>
        <w:br w:type="textWrapping"/>
        <w:t xml:space="preserve">（3）反社会的勢力との関係が判明した場合</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hu1fq6pv1mgh"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甲乙は、自ら及び関係者が反社会的勢力でないことを表明保証し、違反した場合は契約解除の対象とする。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s5isqz82b4t7" w:id="13"/>
      <w:bookmarkEnd w:id="13"/>
      <w:r w:rsidDel="00000000" w:rsidR="00000000" w:rsidRPr="00000000">
        <w:rPr>
          <w:rFonts w:ascii="Arial Unicode MS" w:cs="Arial Unicode MS" w:eastAsia="Arial Unicode MS" w:hAnsi="Arial Unicode MS"/>
          <w:b w:val="1"/>
          <w:bCs w:val="1"/>
          <w:sz w:val="34"/>
          <w:szCs w:val="34"/>
          <w:rtl w:val="0"/>
        </w:rPr>
        <w:t xml:space="preserve">第13条（契約終了後の措置）</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契約終了時、乙は甲から受領した資料等を返還又は廃棄する。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vjx3321emks2"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本契約に定めのない事項又は疑義が生じた場合、甲乙協議のうえ解決する。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wkn8wm4hubw4"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c5vi3ndgabbf"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本契約書は2通作成し、甲乙記名押印のうえ各自1通を保有する。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