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fgd2q56vu7ge" w:id="0"/>
      <w:bookmarkEnd w:id="0"/>
      <w:r w:rsidDel="00000000" w:rsidR="00000000" w:rsidRPr="00000000">
        <w:rPr>
          <w:rFonts w:ascii="Arial Unicode MS" w:cs="Arial Unicode MS" w:eastAsia="Arial Unicode MS" w:hAnsi="Arial Unicode MS"/>
          <w:b w:val="1"/>
          <w:bCs w:val="1"/>
          <w:sz w:val="46"/>
          <w:szCs w:val="46"/>
          <w:rtl w:val="0"/>
        </w:rPr>
        <w:t xml:space="preserve">人材育成支援契約書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●●株式会社（以下「甲」という。）と、●●株式会社（以下「乙」という。）は、人材育成支援業務に関し、以下のとおり契約（以下「本契約」という。）を締結する。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z797e2wwbko6"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本契約は、甲の役員及び従業員の能力向上、組織力強化及び業務効率の改善を目的として、乙が人材育成支援業務を提供することに関し、必要な事項を定めることを目的とする。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8qia3pgg4mzg"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乙は、甲に対し、以下の業務（以下「本業務」という。）を提供する。</w:t>
        <w:br w:type="textWrapping"/>
        <w:t xml:space="preserve">① 研修プログラムの企画及び設計</w:t>
        <w:br w:type="textWrapping"/>
        <w:t xml:space="preserve">② 研修の実施（対面・オンラインを含む）</w:t>
        <w:br w:type="textWrapping"/>
        <w:t xml:space="preserve">③ 人材育成方針の策定支援</w:t>
        <w:br w:type="textWrapping"/>
        <w:t xml:space="preserve">④ 評価制度・教育制度の構築支援</w:t>
        <w:br w:type="textWrapping"/>
        <w:t xml:space="preserve">⑤ フォローアップ及び改善提案</w:t>
        <w:br w:type="textWrapping"/>
        <w:t xml:space="preserve">⑥ その他、甲乙協議の上定める業務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本業務の詳細内容、実施スケジュール及び成果物は、別途書面又は電磁的方法により定める。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rjbfjof5frqa"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期間満了の1か月前までに、甲乙いずれからも書面による解約の意思表示がない場合、本契約は同一条件でさらに●か月間自動更新される。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xrgxsvs0nau7"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甲は乙に対し、本業務の対価として、以下の報酬を支払う。</w:t>
        <w:br w:type="textWrapping"/>
        <w:t xml:space="preserve">① 月額顧問料：●円</w:t>
        <w:br w:type="textWrapping"/>
        <w:t xml:space="preserve">② 研修実施費用：●円／回</w:t>
        <w:br w:type="textWrapping"/>
        <w:t xml:space="preserve">③ その他個別業務：別途協議</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支払期日は、請求書発行月の翌月末日までとする。</w:t>
        <w:br w:type="textWrapping"/>
        <w:t xml:space="preserve">3　振込手数料は甲の負担とする。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kbrvp6h90klt" w:id="5"/>
      <w:bookmarkEnd w:id="5"/>
      <w:r w:rsidDel="00000000" w:rsidR="00000000" w:rsidRPr="00000000">
        <w:rPr>
          <w:rFonts w:ascii="Arial Unicode MS" w:cs="Arial Unicode MS" w:eastAsia="Arial Unicode MS" w:hAnsi="Arial Unicode MS"/>
          <w:b w:val="1"/>
          <w:bCs w:val="1"/>
          <w:sz w:val="34"/>
          <w:szCs w:val="34"/>
          <w:rtl w:val="0"/>
        </w:rPr>
        <w:t xml:space="preserve">第5条（再委託）</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w:t>
        <w:br w:type="textWrapping"/>
        <w:t xml:space="preserve">なお、再委託先の行為については乙が責任を負う。</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sz w:val="34"/>
          <w:szCs w:val="34"/>
        </w:rPr>
      </w:pPr>
      <w:bookmarkStart w:colFirst="0" w:colLast="0" w:name="_nrsx1vcx2fg" w:id="6"/>
      <w:bookmarkEnd w:id="6"/>
      <w:r w:rsidDel="00000000" w:rsidR="00000000" w:rsidRPr="00000000">
        <w:rPr>
          <w:rFonts w:ascii="Arial Unicode MS" w:cs="Arial Unicode MS" w:eastAsia="Arial Unicode MS" w:hAnsi="Arial Unicode MS"/>
          <w:b w:val="1"/>
          <w:bCs w:val="1"/>
          <w:sz w:val="34"/>
          <w:szCs w:val="34"/>
          <w:rtl w:val="0"/>
        </w:rPr>
        <w:t xml:space="preserve">第6条（協力義務）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甲は、乙が本業務を円滑に遂行できるよう、必要な情報提供及び協力を行う。</w:t>
        <w:br w:type="textWrapping"/>
        <w:t xml:space="preserve">2　甲が必要な情報提供を怠った場合、それにより生じた遅延又は損害について乙は責任を負わない。</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s10c5dqatd7b"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甲及び乙は、本契約に関連して知り得た相手方の営業上、技術上その他一切の情報を秘密として取り扱い、第三者に開示又は漏えいしてはならない。</w:t>
        <w:br w:type="textWrapping"/>
        <w:t xml:space="preserve">2　本条の義務は、本契約終了後も●年間存続する。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（※構造は公的ひな形と同等の守秘レベルを踏襲） </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3hy7tjkciodp"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乙は、本業務遂行に関連して取得した個人情報について、個人情報保護法その他関係法令を遵守し、適切に管理するものとする。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rw7o8tuyb5j0"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本業務により作成された研修資料、マニュアル、報告書等の成果物に関する著作権は、原則として乙に帰属する。</w:t>
        <w:br w:type="textWrapping"/>
        <w:t xml:space="preserve">2　ただし、甲は自社内利用に限り、無償で使用できるものとする。</w:t>
        <w:br w:type="textWrapping"/>
        <w:t xml:space="preserve">3　個別に権利帰属を変更する場合は、別途合意する。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2iu04trmizdv" w:id="10"/>
      <w:bookmarkEnd w:id="10"/>
      <w:r w:rsidDel="00000000" w:rsidR="00000000" w:rsidRPr="00000000">
        <w:rPr>
          <w:rFonts w:ascii="Arial Unicode MS" w:cs="Arial Unicode MS" w:eastAsia="Arial Unicode MS" w:hAnsi="Arial Unicode MS"/>
          <w:b w:val="1"/>
          <w:bCs w:val="1"/>
          <w:sz w:val="34"/>
          <w:szCs w:val="34"/>
          <w:rtl w:val="0"/>
        </w:rPr>
        <w:t xml:space="preserve">第10条（競業避止）</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乙は、本契約期間中及び終了後●か月間、甲の機密情報を利用して甲の競合企業に対し不当に不利益となる行為を行ってはならない。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thztu64p6qqq" w:id="11"/>
      <w:bookmarkEnd w:id="11"/>
      <w:r w:rsidDel="00000000" w:rsidR="00000000" w:rsidRPr="00000000">
        <w:rPr>
          <w:rFonts w:ascii="Arial Unicode MS" w:cs="Arial Unicode MS" w:eastAsia="Arial Unicode MS" w:hAnsi="Arial Unicode MS"/>
          <w:b w:val="1"/>
          <w:bCs w:val="1"/>
          <w:sz w:val="34"/>
          <w:szCs w:val="34"/>
          <w:rtl w:val="0"/>
        </w:rPr>
        <w:t xml:space="preserve">第11条（成果保証の否認）</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乙は、本業務の成果について、特定の成果や業績向上を保証するものではない。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ckmqcjtxbkl"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甲及び乙は、相手方が本契約に違反し、相当期間を定めて是正を求めたにもかかわらず改善されない場合、本契約を解除できる。</w:t>
        <w:br w:type="textWrapping"/>
        <w:t xml:space="preserve">2　次の場合、催告なく解除できる。</w:t>
        <w:br w:type="textWrapping"/>
        <w:t xml:space="preserve">① 支払停止又は破産手続開始</w:t>
        <w:br w:type="textWrapping"/>
        <w:t xml:space="preserve">② 重大な信用不安</w:t>
        <w:br w:type="textWrapping"/>
        <w:t xml:space="preserve">③ 反社会的勢力への関与</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wy842ktu2m49"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甲又は乙は、本契約に違反し相手方に損害を与えた場合、通常かつ直接の損害の範囲で賠償責任を負う。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2a9hcbrb01x" w:id="14"/>
      <w:bookmarkEnd w:id="14"/>
      <w:r w:rsidDel="00000000" w:rsidR="00000000" w:rsidRPr="00000000">
        <w:rPr>
          <w:rFonts w:ascii="Arial Unicode MS" w:cs="Arial Unicode MS" w:eastAsia="Arial Unicode MS" w:hAnsi="Arial Unicode MS"/>
          <w:b w:val="1"/>
          <w:bCs w:val="1"/>
          <w:sz w:val="34"/>
          <w:szCs w:val="34"/>
          <w:rtl w:val="0"/>
        </w:rPr>
        <w:t xml:space="preserve">第14条（不可抗力）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天災、感染症、法令改正等の不可抗力により本契約の履行が困難となった場合、双方協議の上対応を決定する。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35k6egvzw1jl"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甲及び乙は、自己又は関係者が反社会的勢力に該当しないことを保証し、該当した場合は催告なく契約を解除できる。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7s34xumsqdoy"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lk69a9ev5phk"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本契約に関する紛争については、甲の本店所在地を管轄する地方裁判所を専属的合意管轄とする。</w:t>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bszu44jp1sc8" w:id="18"/>
      <w:bookmarkEnd w:id="18"/>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