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z6xbzran1fs" w:id="0"/>
      <w:bookmarkEnd w:id="0"/>
      <w:r w:rsidDel="00000000" w:rsidR="00000000" w:rsidRPr="00000000">
        <w:rPr>
          <w:rFonts w:ascii="Arial Unicode MS" w:cs="Arial Unicode MS" w:eastAsia="Arial Unicode MS" w:hAnsi="Arial Unicode MS"/>
          <w:b w:val="1"/>
          <w:bCs w:val="1"/>
          <w:sz w:val="44"/>
          <w:szCs w:val="44"/>
          <w:rtl w:val="0"/>
        </w:rPr>
        <w:t xml:space="preserve">セミナー開催契約書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本契約は、●●株式会社（以下「甲」という。）と、●●株式会社（以下「乙」という。）との間で、セミナー開催に関する業務について、以下のとおり締結する。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ve40xu3b3p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本契約は、甲が主催するセミナー（以下「本セミナー」という。）の企画、運営、実施等に関し、甲乙間の権利義務関係を明確にすることを目的とする。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3ad6az3l4p8"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乙は、甲の依頼に基づき、次の業務（以下「本業務」という。）を遂行する。</w:t>
        <w:br w:type="textWrapping"/>
        <w:t xml:space="preserve">（１）セミナーの企画立案</w:t>
        <w:br w:type="textWrapping"/>
        <w:t xml:space="preserve">（２）講師の手配又は登壇</w:t>
        <w:br w:type="textWrapping"/>
        <w:t xml:space="preserve">（３）会場又は配信環境の準備</w:t>
        <w:br w:type="textWrapping"/>
        <w:t xml:space="preserve">（４）当日の運営及び進行管理</w:t>
        <w:br w:type="textWrapping"/>
        <w:t xml:space="preserve">（５）資料作成及び配布</w:t>
        <w:br w:type="textWrapping"/>
        <w:t xml:space="preserve">（６）その他、甲乙協議の上定める業務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本業務の詳細は、別途合意する仕様書又は発注書により定める。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ru789sfhmgux"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本契約の有効期間は、●●年●月●日から●●年●月●日までとする。ただし、本業務の完了まで有効に存続する。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7i38f8o2zwta"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甲は乙に対し、本業務の対価として、●●円（税別）を支払う。</w:t>
        <w:br w:type="textWrapping"/>
        <w:t xml:space="preserve">２　支払時期及び方法は、次のとおりとする。</w:t>
        <w:br w:type="textWrapping"/>
        <w:t xml:space="preserve">（１）支払期日：●●年●月●日</w:t>
        <w:br w:type="textWrapping"/>
        <w:t xml:space="preserve">（２）支払方法：銀行振込</w:t>
        <w:br w:type="textWrapping"/>
        <w:t xml:space="preserve">３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ss4phwntadj"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乙は、本業務の全部又は一部を第三者に再委託する場合、事前に甲の書面による承諾を得なければならない。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tusracy0rdey"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本業務により作成された資料、映像、コンテンツ等（以下「成果物」という。）の著作権は、特段の定めがない限り甲に帰属する。</w:t>
        <w:br w:type="textWrapping"/>
        <w:t xml:space="preserve">２　乙は、甲の事前承諾なく成果物を第三者に提供又は利用してはならない。</w:t>
        <w:br w:type="textWrapping"/>
        <w:t xml:space="preserve">３　乙は、成果物に関して著作者人格権を行使しないものとする。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7lvc32xs44gk"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甲及び乙は、本契約に関連して知り得た相手方の営業上又は技術上の秘密情報を第三者に漏えいしてはならない。</w:t>
        <w:br w:type="textWrapping"/>
        <w:t xml:space="preserve">２　本条の義務は、本契約終了後も●年間存続する。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※秘密保持の基本構成は標準契約の考え方を踏まえて整理しています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2rmzlons23h0"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乙は、本業務に関連して取得した参加者の個人情報を、個人情報保護法及び関連法令に従い適切に管理し、目的外利用を行ってはならない。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m14tbocy3gly" w:id="9"/>
      <w:bookmarkEnd w:id="9"/>
      <w:r w:rsidDel="00000000" w:rsidR="00000000" w:rsidRPr="00000000">
        <w:rPr>
          <w:rFonts w:ascii="Arial Unicode MS" w:cs="Arial Unicode MS" w:eastAsia="Arial Unicode MS" w:hAnsi="Arial Unicode MS"/>
          <w:b w:val="1"/>
          <w:bCs w:val="1"/>
          <w:sz w:val="34"/>
          <w:szCs w:val="34"/>
          <w:rtl w:val="0"/>
        </w:rPr>
        <w:t xml:space="preserve">第9条（セミナーの中止・変更）</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天災地変、感染症拡大、講師の急病その他やむを得ない事由により、本セミナーを中止又は変更することができる。</w:t>
        <w:br w:type="textWrapping"/>
        <w:t xml:space="preserve">２　前項の場合の費用負担については、甲乙協議の上決定する。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8t7allbk6xbo"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甲又は乙は、本契約に違反し、相手方に損害を与えた場合、その損害（合理的な範囲の弁護士費用を含む。）を賠償する責任を負う。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9sfnbz4bbqxr"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本セミナーの内容に関して、参加者に生じた損害について、乙は故意又は重過失がない限り責任を負わない。</w:t>
        <w:br w:type="textWrapping"/>
        <w:t xml:space="preserve">２　甲は、セミナーの成果や効果について保証するものではない。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j0n7xk498d5e"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次の各号に該当する場合、催告なしに直ちに解除できる。</w:t>
        <w:br w:type="textWrapping"/>
        <w:t xml:space="preserve">（１）重大な契約違反</w:t>
        <w:br w:type="textWrapping"/>
        <w:t xml:space="preserve">（２）支払停止、破産申立等</w:t>
        <w:br w:type="textWrapping"/>
        <w:t xml:space="preserve">（３）信用失墜行為</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iqcrhlt1r462"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甲及び乙は、反社会的勢力に該当しないことを保証し、関与が判明した場合は、何らの催告なく契約を解除できる。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wfrg77v9uvsl"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o9851f3wv5zg"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wkwoj440lfhg"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第16条（契約書の成立）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5c0e5zhxq0ys" w:id="17"/>
      <w:bookmarkEnd w:id="17"/>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