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sz w:val="20"/>
          <w:szCs w:val="20"/>
          <w:rtl w:val="0"/>
        </w:rPr>
        <w:t xml:space="preserve">​​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共同コンサルティング契約書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共同でコンサルティング業務を実施するにあたり、以下のとおり共同コンサルティング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vc0kclg90j5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及び乙が共同して、第三者（以下「クライアント」という。）に対し提供するコンサルティング業務（以下「本業務」という。）に関し、その役割分担、責任範囲、報酬配分その他必要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mzrfufxl8t2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第2条（本業務の内容）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甲及び乙は、クライアントとの間で締結される契約に基づき、本業務を共同で遂行する。</w:t>
        <w:br w:type="textWrapping"/>
        <w:t xml:space="preserve">2　本業務の具体的内容は、別途定める個別契約又は業務仕様書に従うものとする。</w:t>
        <w:br w:type="textWrapping"/>
        <w:t xml:space="preserve">3　甲及び乙は、相互に協力し、善良なる管理者の注意をもって本業務を遂行する。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gy9v9ywb5ma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第3条（役割分担）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本業務における甲及び乙の役割分担は、別途書面により定める。</w:t>
        <w:br w:type="textWrapping"/>
        <w:t xml:space="preserve">2　甲及び乙は、自己の担当業務について単独で責任を負う。</w:t>
        <w:br w:type="textWrapping"/>
        <w:t xml:space="preserve">3　共同作業部分については、双方が連帯して責任を負うものとする。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udrng47ul95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第4条（契約主体）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クライアントとの契約主体は、以下のいずれかとする。</w:t>
        <w:br w:type="textWrapping"/>
        <w:t xml:space="preserve">（1）甲乙共同名義</w:t>
        <w:br w:type="textWrapping"/>
        <w:t xml:space="preserve">（2）甲単独又は乙単独（代表受託者）</w:t>
        <w:br w:type="textWrapping"/>
        <w:t xml:space="preserve">2　前項において代表受託者を定めた場合、他方当事者はその再委託先として位置付けられる。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5lwyxl65ajg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第5条（報酬及び費用）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本業務に係る報酬は、クライアントから受領する金額を基準とし、甲乙間で以下の割合により分配する。</w:t>
        <w:br w:type="textWrapping"/>
        <w:t xml:space="preserve">（例）甲●％、乙●％</w:t>
        <w:br w:type="textWrapping"/>
        <w:t xml:space="preserve">2　交通費、宿泊費その他必要経費の負担方法については、別途協議の上定める。</w:t>
        <w:br w:type="textWrapping"/>
        <w:t xml:space="preserve">3　代表受託者が報酬を受領する場合、速やかに分配を行うものとする。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fc3iq2pcde7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第6条（再委託の制限）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甲及び乙は、相手方の事前の書面承諾なく、本業務の全部又は一部を第三者に再委託してはならない。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b8etuaxkodm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第7条（秘密保持）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甲及び乙は、本業務に関連して知り得たクライアント及び相手方の秘密情報を、第三者に開示又は漏えいしてはならない。</w:t>
        <w:br w:type="textWrapping"/>
        <w:t xml:space="preserve">2　秘密情報の定義、例外、管理方法等については、別途秘密保持契約に従うか、本契約に準用する。</w:t>
        <w:br w:type="textWrapping"/>
        <w:t xml:space="preserve">（※参考：一般的な秘密保持条項構成）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x6bd0f6qx5a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第8条（知的財産権）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本業務により作成された成果物の知的財産権は、原則としてクライアントに帰属する。</w:t>
        <w:br w:type="textWrapping"/>
        <w:t xml:space="preserve">2　前項にかかわらず、甲乙間のノウハウ、既存資料、テンプレート等は各自に帰属する。</w:t>
        <w:br w:type="textWrapping"/>
        <w:t xml:space="preserve">3　共同で創出された成果物については、別途協議により帰属を定める。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s2cky4shgix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第9条（競業避止）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甲及び乙は、本業務の遂行中及び終了後●年間、相手方の利益を不当に害する競業行為を行ってはならない。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wrouodeufys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第10条（損害賠償）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甲又は乙が本契約に違反し、相手方又はクライアントに損害を与えた場合、当該当事者はその損害を賠償する責任を負う。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3pc76wcqhmk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第11条（契約期間）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本契約の有効期間は、契約締結日から●年間とする。</w:t>
        <w:br w:type="textWrapping"/>
        <w:t xml:space="preserve">2　期間満了の1か月前までにいずれからも解約の申し出がない場合、自動更新されるものとする。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aae38e8kloz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第12条（契約解除）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甲又は乙は、相手方が本契約に違反し、相当期間を定めて是正を求めたにもかかわらず改善されない場合、本契約を解除できる。</w:t>
        <w:br w:type="textWrapping"/>
        <w:t xml:space="preserve">2　以下の場合、催告なく直ちに解除できる。</w:t>
        <w:br w:type="textWrapping"/>
        <w:t xml:space="preserve">（1）信用不安（倒産、差押等）</w:t>
        <w:br w:type="textWrapping"/>
        <w:t xml:space="preserve">（2）重大な契約違反</w:t>
        <w:br w:type="textWrapping"/>
        <w:t xml:space="preserve">（3）反社会的勢力への関与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cke3pa3rmx4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第13条（反社会的勢力の排除）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甲及び乙は、自己及びその関係者が反社会的勢力でないことを表明し、将来にわたりこれに該当しないことを保証する。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18gp0l8dl35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第14条（協議事項）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ks749r2xmv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第15条（管轄）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本契約に関する紛争については、●●地方裁判所を第一審の専属的合意管轄裁判所とする。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daqyb67i11w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第16条（契約の成立）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本契約は、本書2通を作成し、甲乙記名押印の上、各1通を保有する。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【甲】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【乙】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