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0xwa3dkwy9y" w:id="0"/>
      <w:bookmarkEnd w:id="0"/>
      <w:r w:rsidDel="00000000" w:rsidR="00000000" w:rsidRPr="00000000">
        <w:rPr>
          <w:rFonts w:ascii="Arial Unicode MS" w:cs="Arial Unicode MS" w:eastAsia="Arial Unicode MS" w:hAnsi="Arial Unicode MS"/>
          <w:b w:val="1"/>
          <w:bCs w:val="1"/>
          <w:sz w:val="44"/>
          <w:szCs w:val="44"/>
          <w:rtl w:val="0"/>
        </w:rPr>
        <w:t xml:space="preserve">成果報酬型コンサルティング契約書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提供するコンサルティング業務に関し、その報酬を成果に連動させる形で、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8nz98k9342r"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本契約は、乙が甲に対し提供するコンサルティング業務に関し、その業務内容、成果の定義及び成果報酬の支払条件等を定め、当事者間の権利義務関係を明確にすることを目的とする。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c1qlu75g6q6" w:id="2"/>
      <w:bookmarkEnd w:id="2"/>
      <w:r w:rsidDel="00000000" w:rsidR="00000000" w:rsidRPr="00000000">
        <w:rPr>
          <w:rFonts w:ascii="Arial Unicode MS" w:cs="Arial Unicode MS" w:eastAsia="Arial Unicode MS" w:hAnsi="Arial Unicode MS"/>
          <w:b w:val="1"/>
          <w:bCs w:val="1"/>
          <w:rtl w:val="0"/>
        </w:rPr>
        <w:t xml:space="preserve">第２条（業務内容）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乙は、甲に対し、以下のコンサルティング業務（以下「本業務」という。）を提供する。</w:t>
        <w:br w:type="textWrapping"/>
        <w:t xml:space="preserve">（１）●●に関する戦略立案支援</w:t>
        <w:br w:type="textWrapping"/>
        <w:t xml:space="preserve">（２）●●に関する実行支援</w:t>
        <w:br w:type="textWrapping"/>
        <w:t xml:space="preserve">（３）その他前各号に付随関連する業務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本業務の具体的内容、方法、スケジュール等は、別途書面又は電磁的方法により合意する。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pvmmhe412dme" w:id="3"/>
      <w:bookmarkEnd w:id="3"/>
      <w:r w:rsidDel="00000000" w:rsidR="00000000" w:rsidRPr="00000000">
        <w:rPr>
          <w:rFonts w:ascii="Arial Unicode MS" w:cs="Arial Unicode MS" w:eastAsia="Arial Unicode MS" w:hAnsi="Arial Unicode MS"/>
          <w:b w:val="1"/>
          <w:bCs w:val="1"/>
          <w:rtl w:val="0"/>
        </w:rPr>
        <w:t xml:space="preserve">第３条（成果の定義）</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本契約における成果とは、以下のいずれかに該当する場合をいう。</w:t>
        <w:br w:type="textWrapping"/>
        <w:t xml:space="preserve">（１）売上の増加、利益の増加、コスト削減等の数値的成果</w:t>
        <w:br w:type="textWrapping"/>
        <w:t xml:space="preserve">（２）特定プロジェクトの成功、契約締結、資金調達等の達成事項</w:t>
        <w:br w:type="textWrapping"/>
        <w:t xml:space="preserve">（３）その他甲乙間で事前に合意した成果指標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前項の成果の具体的内容、測定方法及び達成基準は、別途合意書により定める。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oxwnmfipe1ir" w:id="4"/>
      <w:bookmarkEnd w:id="4"/>
      <w:r w:rsidDel="00000000" w:rsidR="00000000" w:rsidRPr="00000000">
        <w:rPr>
          <w:rFonts w:ascii="Arial Unicode MS" w:cs="Arial Unicode MS" w:eastAsia="Arial Unicode MS" w:hAnsi="Arial Unicode MS"/>
          <w:b w:val="1"/>
          <w:bCs w:val="1"/>
          <w:rtl w:val="0"/>
        </w:rPr>
        <w:t xml:space="preserve">第４条（成果の判定）</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成果の達成有無は、甲乙協議のうえ、客観的資料に基づき判定する。</w:t>
        <w:br w:type="textWrapping"/>
        <w:t xml:space="preserve">２　判定に関する基準が不明確な場合は、合理的かつ公正な基準に基づき判断する。</w:t>
        <w:br w:type="textWrapping"/>
        <w:t xml:space="preserve">３　成果の判定に争いが生じた場合、第三者専門家の意見を参考に解決することができる。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cec21qhpzc18" w:id="5"/>
      <w:bookmarkEnd w:id="5"/>
      <w:r w:rsidDel="00000000" w:rsidR="00000000" w:rsidRPr="00000000">
        <w:rPr>
          <w:rFonts w:ascii="Arial Unicode MS" w:cs="Arial Unicode MS" w:eastAsia="Arial Unicode MS" w:hAnsi="Arial Unicode MS"/>
          <w:b w:val="1"/>
          <w:bCs w:val="1"/>
          <w:rtl w:val="0"/>
        </w:rPr>
        <w:t xml:space="preserve">第５条（報酬）</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甲は、乙に対し、本業務の対価として、成果報酬を支払う。</w:t>
        <w:br w:type="textWrapping"/>
        <w:t xml:space="preserve">２　成果報酬の額は、以下のいずれかの方法により算定する。</w:t>
        <w:br w:type="textWrapping"/>
        <w:t xml:space="preserve">（１）成果金額に対する一定割合</w:t>
        <w:br w:type="textWrapping"/>
        <w:t xml:space="preserve">（２）成果達成時の定額報酬</w:t>
        <w:br w:type="textWrapping"/>
        <w:t xml:space="preserve">（３）その他甲乙間で合意した算定方法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成果報酬の具体的条件は、別途合意書に定める。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hc1hvxhykf0q" w:id="6"/>
      <w:bookmarkEnd w:id="6"/>
      <w:r w:rsidDel="00000000" w:rsidR="00000000" w:rsidRPr="00000000">
        <w:rPr>
          <w:rFonts w:ascii="Arial Unicode MS" w:cs="Arial Unicode MS" w:eastAsia="Arial Unicode MS" w:hAnsi="Arial Unicode MS"/>
          <w:b w:val="1"/>
          <w:bCs w:val="1"/>
          <w:rtl w:val="0"/>
        </w:rPr>
        <w:t xml:space="preserve">第６条（支払時期）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成果報酬は、成果の達成が確認された後、●日以内に支払うものとする。</w:t>
        <w:br w:type="textWrapping"/>
        <w:t xml:space="preserve">２　支払方法は、乙の指定する銀行口座への振込とし、振込手数料は甲の負担とする。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dmrtrdu7w3wd" w:id="7"/>
      <w:bookmarkEnd w:id="7"/>
      <w:r w:rsidDel="00000000" w:rsidR="00000000" w:rsidRPr="00000000">
        <w:rPr>
          <w:rFonts w:ascii="Arial Unicode MS" w:cs="Arial Unicode MS" w:eastAsia="Arial Unicode MS" w:hAnsi="Arial Unicode MS"/>
          <w:b w:val="1"/>
          <w:bCs w:val="1"/>
          <w:rtl w:val="0"/>
        </w:rPr>
        <w:t xml:space="preserve">第７条（費用負担）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本業務の遂行に必要な実費（交通費、外注費等）については、別途甲乙間で協議のうえ負担を定める。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foziledr4o35" w:id="8"/>
      <w:bookmarkEnd w:id="8"/>
      <w:r w:rsidDel="00000000" w:rsidR="00000000" w:rsidRPr="00000000">
        <w:rPr>
          <w:rFonts w:ascii="Arial Unicode MS" w:cs="Arial Unicode MS" w:eastAsia="Arial Unicode MS" w:hAnsi="Arial Unicode MS"/>
          <w:b w:val="1"/>
          <w:bCs w:val="1"/>
          <w:rtl w:val="0"/>
        </w:rPr>
        <w:t xml:space="preserve">第８条（再委託）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乙は、本業務の全部又は一部を第三者に再委託することができる。ただし、甲の事前承諾を得るものとし、再委託先の行為について乙が責任を負う。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xlrd1h8kbcia" w:id="9"/>
      <w:bookmarkEnd w:id="9"/>
      <w:r w:rsidDel="00000000" w:rsidR="00000000" w:rsidRPr="00000000">
        <w:rPr>
          <w:rFonts w:ascii="Arial Unicode MS" w:cs="Arial Unicode MS" w:eastAsia="Arial Unicode MS" w:hAnsi="Arial Unicode MS"/>
          <w:b w:val="1"/>
          <w:bCs w:val="1"/>
          <w:rtl w:val="0"/>
        </w:rPr>
        <w:t xml:space="preserve">第９条（秘密保持）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甲及び乙は、本契約に関連して知り得た相手方の営業上、技術上その他一切の情報を第三者に開示又は漏えいしてはならない。</w:t>
        <w:br w:type="textWrapping"/>
        <w:t xml:space="preserve">なお、秘密情報の定義及び取扱いについては、別途秘密保持契約に準ずる。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64v2ooamkgof" w:id="10"/>
      <w:bookmarkEnd w:id="10"/>
      <w:r w:rsidDel="00000000" w:rsidR="00000000" w:rsidRPr="00000000">
        <w:rPr>
          <w:rFonts w:ascii="Arial Unicode MS" w:cs="Arial Unicode MS" w:eastAsia="Arial Unicode MS" w:hAnsi="Arial Unicode MS"/>
          <w:b w:val="1"/>
          <w:bCs w:val="1"/>
          <w:rtl w:val="0"/>
        </w:rPr>
        <w:t xml:space="preserve">第１０条（知的財産権）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本業務により作成された成果物の知的財産権の帰属は、別途合意する。</w:t>
        <w:br w:type="textWrapping"/>
        <w:t xml:space="preserve">２　特段の合意がない場合、成果物の著作権は乙に帰属し、甲は本業務の目的の範囲内で利用できる。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lbn0ereh51z4" w:id="11"/>
      <w:bookmarkEnd w:id="11"/>
      <w:r w:rsidDel="00000000" w:rsidR="00000000" w:rsidRPr="00000000">
        <w:rPr>
          <w:rFonts w:ascii="Arial Unicode MS" w:cs="Arial Unicode MS" w:eastAsia="Arial Unicode MS" w:hAnsi="Arial Unicode MS"/>
          <w:b w:val="1"/>
          <w:bCs w:val="1"/>
          <w:rtl w:val="0"/>
        </w:rPr>
        <w:t xml:space="preserve">第１１条（非独占性）</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乙は、本業務と同種又は類似の業務を第三者に提供することができる。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qgqu6k4fhlfx" w:id="12"/>
      <w:bookmarkEnd w:id="12"/>
      <w:r w:rsidDel="00000000" w:rsidR="00000000" w:rsidRPr="00000000">
        <w:rPr>
          <w:rFonts w:ascii="Arial Unicode MS" w:cs="Arial Unicode MS" w:eastAsia="Arial Unicode MS" w:hAnsi="Arial Unicode MS"/>
          <w:b w:val="1"/>
          <w:bCs w:val="1"/>
          <w:rtl w:val="0"/>
        </w:rPr>
        <w:t xml:space="preserve">第１２条（契約期間）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本契約の有効期間は、●年●月●日から●年●月●日までとする。</w:t>
        <w:br w:type="textWrapping"/>
        <w:t xml:space="preserve">２　期間満了後も未確定の成果報酬については、本契約の規定を適用する。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w97wajb18i0q" w:id="13"/>
      <w:bookmarkEnd w:id="13"/>
      <w:r w:rsidDel="00000000" w:rsidR="00000000" w:rsidRPr="00000000">
        <w:rPr>
          <w:rFonts w:ascii="Arial Unicode MS" w:cs="Arial Unicode MS" w:eastAsia="Arial Unicode MS" w:hAnsi="Arial Unicode MS"/>
          <w:b w:val="1"/>
          <w:bCs w:val="1"/>
          <w:rtl w:val="0"/>
        </w:rPr>
        <w:t xml:space="preserve">第１３条（解除）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甲又は乙は、相手方が本契約に違反し、相当期間を定めて是正を求めたにもかかわらず是正されない場合、本契約を解除できる。</w:t>
        <w:br w:type="textWrapping"/>
        <w:t xml:space="preserve">２　甲は、成果が見込めない場合、合理的理由により中途解約できる。ただし、既に発生した成果に対する報酬は支払う。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6fyvcbi2g3uw" w:id="14"/>
      <w:bookmarkEnd w:id="14"/>
      <w:r w:rsidDel="00000000" w:rsidR="00000000" w:rsidRPr="00000000">
        <w:rPr>
          <w:rFonts w:ascii="Arial Unicode MS" w:cs="Arial Unicode MS" w:eastAsia="Arial Unicode MS" w:hAnsi="Arial Unicode MS"/>
          <w:b w:val="1"/>
          <w:bCs w:val="1"/>
          <w:rtl w:val="0"/>
        </w:rPr>
        <w:t xml:space="preserve">第１４条（損害賠償）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pwa932xjpdj3" w:id="15"/>
      <w:bookmarkEnd w:id="15"/>
      <w:r w:rsidDel="00000000" w:rsidR="00000000" w:rsidRPr="00000000">
        <w:rPr>
          <w:rFonts w:ascii="Arial Unicode MS" w:cs="Arial Unicode MS" w:eastAsia="Arial Unicode MS" w:hAnsi="Arial Unicode MS"/>
          <w:b w:val="1"/>
          <w:bCs w:val="1"/>
          <w:rtl w:val="0"/>
        </w:rPr>
        <w:t xml:space="preserve">第１５条（免責）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乙は、本業務の提供にあたり善管注意義務を尽くすが、成果の達成を保証するものではない。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v67xy5fzqer4" w:id="16"/>
      <w:bookmarkEnd w:id="16"/>
      <w:r w:rsidDel="00000000" w:rsidR="00000000" w:rsidRPr="00000000">
        <w:rPr>
          <w:rFonts w:ascii="Arial Unicode MS" w:cs="Arial Unicode MS" w:eastAsia="Arial Unicode MS" w:hAnsi="Arial Unicode MS"/>
          <w:b w:val="1"/>
          <w:bCs w:val="1"/>
          <w:rtl w:val="0"/>
        </w:rPr>
        <w:t xml:space="preserve">第１６条（反社会的勢力の排除）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甲及び乙は、反社会的勢力に該当しないことを表明保証し、将来にわたっても関与しないことを確約する。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3xl6r92b8yj" w:id="17"/>
      <w:bookmarkEnd w:id="17"/>
      <w:r w:rsidDel="00000000" w:rsidR="00000000" w:rsidRPr="00000000">
        <w:rPr>
          <w:rFonts w:ascii="Arial Unicode MS" w:cs="Arial Unicode MS" w:eastAsia="Arial Unicode MS" w:hAnsi="Arial Unicode MS"/>
          <w:b w:val="1"/>
          <w:bCs w:val="1"/>
          <w:rtl w:val="0"/>
        </w:rPr>
        <w:t xml:space="preserve">第１７条（協議事項）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jdqmvmulg99p" w:id="18"/>
      <w:bookmarkEnd w:id="18"/>
      <w:r w:rsidDel="00000000" w:rsidR="00000000" w:rsidRPr="00000000">
        <w:rPr>
          <w:rFonts w:ascii="Arial Unicode MS" w:cs="Arial Unicode MS" w:eastAsia="Arial Unicode MS" w:hAnsi="Arial Unicode MS"/>
          <w:b w:val="1"/>
          <w:bCs w:val="1"/>
          <w:rtl w:val="0"/>
        </w:rPr>
        <w:t xml:space="preserve">第１８条（管轄）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l3i3g3ru0mmy" w:id="19"/>
      <w:bookmarkEnd w:id="19"/>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本契約締結の証として、本書２通を作成し、甲乙記名押印のうえ各１通を保有する。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