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0y9wvraq492" w:id="0"/>
      <w:bookmarkEnd w:id="0"/>
      <w:r w:rsidDel="00000000" w:rsidR="00000000" w:rsidRPr="00000000">
        <w:rPr>
          <w:rFonts w:ascii="Arial Unicode MS" w:cs="Arial Unicode MS" w:eastAsia="Arial Unicode MS" w:hAnsi="Arial Unicode MS"/>
          <w:b w:val="1"/>
          <w:bCs w:val="1"/>
          <w:sz w:val="44"/>
          <w:szCs w:val="44"/>
          <w:rtl w:val="0"/>
        </w:rPr>
        <w:t xml:space="preserve">顧問料合意書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締結されている顧問契約（以下「原契約」という。）に基づき、顧問料の支払条件等について、以下のとおり合意（以下「本合意書」という。）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eibpodp9sl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本合意書は、原契約に基づき乙が提供する顧問業務に対する報酬（以下「顧問料」という。）の内容および支払条件を明確にすることを目的とする。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ut7htl1e8rh" w:id="2"/>
      <w:bookmarkEnd w:id="2"/>
      <w:r w:rsidDel="00000000" w:rsidR="00000000" w:rsidRPr="00000000">
        <w:rPr>
          <w:rFonts w:ascii="Arial Unicode MS" w:cs="Arial Unicode MS" w:eastAsia="Arial Unicode MS" w:hAnsi="Arial Unicode MS"/>
          <w:b w:val="1"/>
          <w:bCs w:val="1"/>
          <w:rtl w:val="0"/>
        </w:rPr>
        <w:t xml:space="preserve">第2条（顧問業務の内容）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乙は、原契約に定める範囲において、甲に対し次の各号の顧問業務を提供する。</w:t>
        <w:br w:type="textWrapping"/>
        <w:t xml:space="preserve">１　経営、法務、税務、知財、マーケティングその他の専門的助言</w:t>
        <w:br w:type="textWrapping"/>
        <w:t xml:space="preserve">２　定期的な面談、オンライン相談またはこれに準ずる対応</w:t>
        <w:br w:type="textWrapping"/>
        <w:t xml:space="preserve">３　軽微な資料レビューおよび助言</w:t>
        <w:br w:type="textWrapping"/>
        <w:t xml:space="preserve">４　その他甲乙協議により定める業務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inpjn94i1ydk" w:id="3"/>
      <w:bookmarkEnd w:id="3"/>
      <w:r w:rsidDel="00000000" w:rsidR="00000000" w:rsidRPr="00000000">
        <w:rPr>
          <w:rFonts w:ascii="Arial Unicode MS" w:cs="Arial Unicode MS" w:eastAsia="Arial Unicode MS" w:hAnsi="Arial Unicode MS"/>
          <w:b w:val="1"/>
          <w:bCs w:val="1"/>
          <w:rtl w:val="0"/>
        </w:rPr>
        <w:t xml:space="preserve">第3条（顧問料）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甲は乙に対し、本業務の対価として、月額●●円（消費税別）を支払う。</w:t>
        <w:br w:type="textWrapping"/>
        <w:t xml:space="preserve">２　顧問料には、以下の範囲の業務が含まれるものとする。</w:t>
        <w:br w:type="textWrapping"/>
        <w:t xml:space="preserve">（１）月●時間以内の相談対応</w:t>
        <w:br w:type="textWrapping"/>
        <w:t xml:space="preserve">（２）月●回以内のミーティング</w:t>
        <w:br w:type="textWrapping"/>
        <w:t xml:space="preserve">３　前項の範囲を超える業務については、別途甲乙協議のうえ、追加報酬を定める。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o4m0f44p54as" w:id="4"/>
      <w:bookmarkEnd w:id="4"/>
      <w:r w:rsidDel="00000000" w:rsidR="00000000" w:rsidRPr="00000000">
        <w:rPr>
          <w:rFonts w:ascii="Arial Unicode MS" w:cs="Arial Unicode MS" w:eastAsia="Arial Unicode MS" w:hAnsi="Arial Unicode MS"/>
          <w:b w:val="1"/>
          <w:bCs w:val="1"/>
          <w:rtl w:val="0"/>
        </w:rPr>
        <w:t xml:space="preserve">第4条（支払方法）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甲は乙に対し、顧問料を毎月末締め翌月末日までに、乙指定の銀行口座へ振込により支払う。</w:t>
        <w:br w:type="textWrapping"/>
        <w:t xml:space="preserve">２　振込手数料は甲の負担とする。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68il1h1nibk0" w:id="5"/>
      <w:bookmarkEnd w:id="5"/>
      <w:r w:rsidDel="00000000" w:rsidR="00000000" w:rsidRPr="00000000">
        <w:rPr>
          <w:rFonts w:ascii="Arial Unicode MS" w:cs="Arial Unicode MS" w:eastAsia="Arial Unicode MS" w:hAnsi="Arial Unicode MS"/>
          <w:b w:val="1"/>
          <w:bCs w:val="1"/>
          <w:rtl w:val="0"/>
        </w:rPr>
        <w:t xml:space="preserve">第5条（契約期間と顧問料の発生）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本合意書に基づく顧問料は、原契約の開始日より発生する。</w:t>
        <w:br w:type="textWrapping"/>
        <w:t xml:space="preserve">２　契約期間は原契約に従うものとする。</w:t>
        <w:br w:type="textWrapping"/>
        <w:t xml:space="preserve">３　月の途中で契約が開始または終了した場合、顧問料は日割計算とする。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uwbhx2fgthc" w:id="6"/>
      <w:bookmarkEnd w:id="6"/>
      <w:r w:rsidDel="00000000" w:rsidR="00000000" w:rsidRPr="00000000">
        <w:rPr>
          <w:rFonts w:ascii="Arial Unicode MS" w:cs="Arial Unicode MS" w:eastAsia="Arial Unicode MS" w:hAnsi="Arial Unicode MS"/>
          <w:b w:val="1"/>
          <w:bCs w:val="1"/>
          <w:rtl w:val="0"/>
        </w:rPr>
        <w:t xml:space="preserve">第6条（成果物および成功報酬）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本顧問料は、助言・支援に対する対価であり、特定の成果の達成を保証するものではない。</w:t>
        <w:br w:type="textWrapping"/>
        <w:t xml:space="preserve">２　成果物の作成や特定プロジェクト支援が必要な場合は、別途契約または個別合意により報酬を定める。</w:t>
        <w:br w:type="textWrapping"/>
        <w:t xml:space="preserve">３　成功報酬が発生する場合は、別途書面により合意する。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texizwpwut2g"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乙が業務遂行にあたり必要とする交通費、宿泊費、外注費その他の実費については、甲の承諾を得たうえで甲が負担する。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x2wzorh96xch" w:id="8"/>
      <w:bookmarkEnd w:id="8"/>
      <w:r w:rsidDel="00000000" w:rsidR="00000000" w:rsidRPr="00000000">
        <w:rPr>
          <w:rFonts w:ascii="Arial Unicode MS" w:cs="Arial Unicode MS" w:eastAsia="Arial Unicode MS" w:hAnsi="Arial Unicode MS"/>
          <w:b w:val="1"/>
          <w:bCs w:val="1"/>
          <w:rtl w:val="0"/>
        </w:rPr>
        <w:t xml:space="preserve">第8条（顧問料の変更）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顧問料は、業務内容の変更、経済情勢の変動その他合理的理由がある場合、甲乙協議のうえ変更することができる。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4je0dm7ete3k" w:id="9"/>
      <w:bookmarkEnd w:id="9"/>
      <w:r w:rsidDel="00000000" w:rsidR="00000000" w:rsidRPr="00000000">
        <w:rPr>
          <w:rFonts w:ascii="Arial Unicode MS" w:cs="Arial Unicode MS" w:eastAsia="Arial Unicode MS" w:hAnsi="Arial Unicode MS"/>
          <w:b w:val="1"/>
          <w:bCs w:val="1"/>
          <w:rtl w:val="0"/>
        </w:rPr>
        <w:t xml:space="preserve">第9条（支払遅延）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甲が顧問料の支払を遅延した場合、乙は甲に対し、支払期日の翌日から完済まで年14.6％の割合による遅延損害金を請求することができる。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oguacvp60d2j"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甲乙いずれかは、相手方が本合意書に違反し、相当期間を定めて是正を求めたにもかかわらず改善されない場合、本合意書を解除できる。</w:t>
        <w:br w:type="textWrapping"/>
        <w:t xml:space="preserve">２　前項の場合でも、既に発生した顧問料の支払義務は免れない。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hnfmct5tmu08" w:id="11"/>
      <w:bookmarkEnd w:id="11"/>
      <w:r w:rsidDel="00000000" w:rsidR="00000000" w:rsidRPr="00000000">
        <w:rPr>
          <w:rFonts w:ascii="Arial Unicode MS" w:cs="Arial Unicode MS" w:eastAsia="Arial Unicode MS" w:hAnsi="Arial Unicode MS"/>
          <w:b w:val="1"/>
          <w:bCs w:val="1"/>
          <w:rtl w:val="0"/>
        </w:rPr>
        <w:t xml:space="preserve">第11条（不可抗力）</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天災地変その他不可抗力により本合意書の履行が困難となった場合、当事者はその責任を負わない。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p2qx0do1cs5"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本合意書に定めのない事項または疑義が生じた場合は、甲乙誠意をもって協議し解決する。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3d936s7h8ssl" w:id="13"/>
      <w:bookmarkEnd w:id="13"/>
      <w:r w:rsidDel="00000000" w:rsidR="00000000" w:rsidRPr="00000000">
        <w:rPr>
          <w:rFonts w:ascii="Arial Unicode MS" w:cs="Arial Unicode MS" w:eastAsia="Arial Unicode MS" w:hAnsi="Arial Unicode MS"/>
          <w:b w:val="1"/>
          <w:bCs w:val="1"/>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本合意書は日本法に準拠し、本合意書に関して生じる紛争については、甲の本店所在地を管轄する地方裁判所を第一審の専属的合意管轄裁判所とする。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a0gtb2njcae5" w:id="14"/>
      <w:bookmarkEnd w:id="14"/>
      <w:r w:rsidDel="00000000" w:rsidR="00000000" w:rsidRPr="00000000">
        <w:rPr>
          <w:rFonts w:ascii="Arial Unicode MS" w:cs="Arial Unicode MS" w:eastAsia="Arial Unicode MS" w:hAnsi="Arial Unicode MS"/>
          <w:b w:val="1"/>
          <w:bCs w:val="1"/>
          <w:rtl w:val="0"/>
        </w:rPr>
        <w:t xml:space="preserve">第14条（合意の成立）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本合意書は、本書２通を作成し、甲乙記名押印のうえ、各自１通を保有する。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