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duwhxfiooy" w:id="0"/>
      <w:bookmarkEnd w:id="0"/>
      <w:r w:rsidDel="00000000" w:rsidR="00000000" w:rsidRPr="00000000">
        <w:rPr>
          <w:rFonts w:ascii="Arial Unicode MS" w:cs="Arial Unicode MS" w:eastAsia="Arial Unicode MS" w:hAnsi="Arial Unicode MS"/>
          <w:b w:val="1"/>
          <w:bCs w:val="1"/>
          <w:sz w:val="44"/>
          <w:szCs w:val="44"/>
          <w:rtl w:val="0"/>
        </w:rPr>
        <w:t xml:space="preserve">個人情報取扱同意書</w:t>
        <w:br w:type="textWrapping"/>
        <w:t xml:space="preserve">（中小企業診断士業務用）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株式会社（以下「甲」という。）と中小企業診断士●●（以下「乙」という。）との間で、乙が提供する経営コンサルティング業務等（以下「本業務」という。）に関連して取得・利用される個人情報の取扱いについて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2gg06spkt4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本同意書は、甲が乙に対して提供する個人情報について、その適正な取扱い及び保護を図ることを目的とする。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p70nauh7iq7" w:id="2"/>
      <w:bookmarkEnd w:id="2"/>
      <w:r w:rsidDel="00000000" w:rsidR="00000000" w:rsidRPr="00000000">
        <w:rPr>
          <w:rFonts w:ascii="Arial Unicode MS" w:cs="Arial Unicode MS" w:eastAsia="Arial Unicode MS" w:hAnsi="Arial Unicode MS"/>
          <w:b w:val="1"/>
          <w:bCs w:val="1"/>
          <w:rtl w:val="0"/>
        </w:rPr>
        <w:t xml:space="preserve">第2条（個人情報の定義）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個人情報」とは、個人情報の保護に関する法律に定める生存する個人に関する情報であって、当該情報に含まれる氏名、生年月日、住所、連絡先、職歴、財務情報その他の記述等により特定の個人を識別できるもの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x19g4qsm261y" w:id="3"/>
      <w:bookmarkEnd w:id="3"/>
      <w:r w:rsidDel="00000000" w:rsidR="00000000" w:rsidRPr="00000000">
        <w:rPr>
          <w:rFonts w:ascii="Arial Unicode MS" w:cs="Arial Unicode MS" w:eastAsia="Arial Unicode MS" w:hAnsi="Arial Unicode MS"/>
          <w:b w:val="1"/>
          <w:bCs w:val="1"/>
          <w:rtl w:val="0"/>
        </w:rPr>
        <w:t xml:space="preserve">第3条（取得及び利用目的）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乙は、甲から提供される個人情報を、以下の目的の範囲内でのみ利用するものとする。</w:t>
        <w:br w:type="textWrapping"/>
        <w:t xml:space="preserve">1　本業務の遂行及びこれに付随する連絡</w:t>
        <w:br w:type="textWrapping"/>
        <w:t xml:space="preserve">2　経営分析、事業計画策定、各種助言の実施</w:t>
        <w:br w:type="textWrapping"/>
        <w:t xml:space="preserve">3　補助金申請、資金調達支援その他の支援業務</w:t>
        <w:br w:type="textWrapping"/>
        <w:t xml:space="preserve">4　法令に基づく対応又は行政機関への報告</w:t>
        <w:br w:type="textWrapping"/>
        <w:t xml:space="preserve">5　前各号に付随関連する業務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ndd3qjgzfl1b" w:id="4"/>
      <w:bookmarkEnd w:id="4"/>
      <w:r w:rsidDel="00000000" w:rsidR="00000000" w:rsidRPr="00000000">
        <w:rPr>
          <w:rFonts w:ascii="Arial Unicode MS" w:cs="Arial Unicode MS" w:eastAsia="Arial Unicode MS" w:hAnsi="Arial Unicode MS"/>
          <w:b w:val="1"/>
          <w:bCs w:val="1"/>
          <w:rtl w:val="0"/>
        </w:rPr>
        <w:t xml:space="preserve">第4条（利用範囲の制限）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乙は、個人情報を前条の目的の範囲を超えて利用してはならない。ただし、法令に基づく場合又は甲の事前の書面による同意を得た場合はこの限りではない。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2mdjoslpi4qr" w:id="5"/>
      <w:bookmarkEnd w:id="5"/>
      <w:r w:rsidDel="00000000" w:rsidR="00000000" w:rsidRPr="00000000">
        <w:rPr>
          <w:rFonts w:ascii="Arial Unicode MS" w:cs="Arial Unicode MS" w:eastAsia="Arial Unicode MS" w:hAnsi="Arial Unicode MS"/>
          <w:b w:val="1"/>
          <w:bCs w:val="1"/>
          <w:rtl w:val="0"/>
        </w:rPr>
        <w:t xml:space="preserve">第5条（第三者提供の制限）</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乙は、個人情報を第三者に提供してはならない。</w:t>
        <w:br w:type="textWrapping"/>
        <w:t xml:space="preserve">2　前項の規定にかかわらず、以下の場合には第三者に提供できるものとする。</w:t>
        <w:br w:type="textWrapping"/>
        <w:t xml:space="preserve">（1）甲の事前の同意がある場合</w:t>
        <w:br w:type="textWrapping"/>
        <w:t xml:space="preserve">（2）法令に基づく場合</w:t>
        <w:br w:type="textWrapping"/>
        <w:t xml:space="preserve">（3）業務遂行上必要な範囲で、守秘義務契約を締結した外部専門家に提供する場合</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vl31wi7cs1wv" w:id="6"/>
      <w:bookmarkEnd w:id="6"/>
      <w:r w:rsidDel="00000000" w:rsidR="00000000" w:rsidRPr="00000000">
        <w:rPr>
          <w:rFonts w:ascii="Arial Unicode MS" w:cs="Arial Unicode MS" w:eastAsia="Arial Unicode MS" w:hAnsi="Arial Unicode MS"/>
          <w:b w:val="1"/>
          <w:bCs w:val="1"/>
          <w:rtl w:val="0"/>
        </w:rPr>
        <w:t xml:space="preserve">第6条（安全管理措置）</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乙は、個人情報の漏えい、滅失又は毀損を防止するため、以下の安全管理措置を講じるものとする。</w:t>
        <w:br w:type="textWrapping"/>
        <w:t xml:space="preserve">1　アクセス権限の制限</w:t>
        <w:br w:type="textWrapping"/>
        <w:t xml:space="preserve">2　データの暗号化又はパスワード管理</w:t>
        <w:br w:type="textWrapping"/>
        <w:t xml:space="preserve">3　書面資料の施錠保管</w:t>
        <w:br w:type="textWrapping"/>
        <w:t xml:space="preserve">4　従業者に対する適切な監督</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jzpneygrjxm" w:id="7"/>
      <w:bookmarkEnd w:id="7"/>
      <w:r w:rsidDel="00000000" w:rsidR="00000000" w:rsidRPr="00000000">
        <w:rPr>
          <w:rFonts w:ascii="Arial Unicode MS" w:cs="Arial Unicode MS" w:eastAsia="Arial Unicode MS" w:hAnsi="Arial Unicode MS"/>
          <w:b w:val="1"/>
          <w:bCs w:val="1"/>
          <w:rtl w:val="0"/>
        </w:rPr>
        <w:t xml:space="preserve">第7条（委託先の管理）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乙が本業務の一部を第三者に委託する場合、当該委託先に対して本同意書と同等の義務を課し、適切に監督するものとする。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sm557tl3djlm" w:id="8"/>
      <w:bookmarkEnd w:id="8"/>
      <w:r w:rsidDel="00000000" w:rsidR="00000000" w:rsidRPr="00000000">
        <w:rPr>
          <w:rFonts w:ascii="Arial Unicode MS" w:cs="Arial Unicode MS" w:eastAsia="Arial Unicode MS" w:hAnsi="Arial Unicode MS"/>
          <w:b w:val="1"/>
          <w:bCs w:val="1"/>
          <w:rtl w:val="0"/>
        </w:rPr>
        <w:t xml:space="preserve">第8条（個人情報の開示・訂正等）</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甲は、乙に対し、自己の個人情報について開示、訂正、利用停止等を求めることができる。乙は、合理的な範囲でこれに対応するものとする。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u98w58bj0hso" w:id="9"/>
      <w:bookmarkEnd w:id="9"/>
      <w:r w:rsidDel="00000000" w:rsidR="00000000" w:rsidRPr="00000000">
        <w:rPr>
          <w:rFonts w:ascii="Arial Unicode MS" w:cs="Arial Unicode MS" w:eastAsia="Arial Unicode MS" w:hAnsi="Arial Unicode MS"/>
          <w:b w:val="1"/>
          <w:bCs w:val="1"/>
          <w:rtl w:val="0"/>
        </w:rPr>
        <w:t xml:space="preserve">第9条（返還・廃棄）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乙は、本業務終了後又は甲から請求があった場合、個人情報を速やかに返還又は復元不能な方法で廃棄するものとする。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xij6yzqzl27i"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乙は、個人情報を厳重に管理し、本業務の遂行以外の目的で利用せず、第三者に漏えいしてはならない。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blix3h1a9ev3"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乙が本同意書に違反し、甲に損害を与えた場合、乙はその損害を賠償する責任を負うものとする。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j3410b6hqg65" w:id="12"/>
      <w:bookmarkEnd w:id="12"/>
      <w:r w:rsidDel="00000000" w:rsidR="00000000" w:rsidRPr="00000000">
        <w:rPr>
          <w:rFonts w:ascii="Arial Unicode MS" w:cs="Arial Unicode MS" w:eastAsia="Arial Unicode MS" w:hAnsi="Arial Unicode MS"/>
          <w:b w:val="1"/>
          <w:bCs w:val="1"/>
          <w:rtl w:val="0"/>
        </w:rPr>
        <w:t xml:space="preserve">第12条（有効期間）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本同意書は、本業務開始日から終了日まで有効とし、終了後も個人情報の取扱いに関する義務は存続するものとする。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8yk3jh2hrqcg"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本同意書に定めのない事項又は解釈に疑義が生じた場合には、甲乙誠意をもって協議し解決するものとする。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fpxjd8nrlpdj" w:id="14"/>
      <w:bookmarkEnd w:id="14"/>
      <w:r w:rsidDel="00000000" w:rsidR="00000000" w:rsidRPr="00000000">
        <w:rPr>
          <w:rFonts w:ascii="Arial Unicode MS" w:cs="Arial Unicode MS" w:eastAsia="Arial Unicode MS" w:hAnsi="Arial Unicode MS"/>
          <w:b w:val="1"/>
          <w:bCs w:val="1"/>
          <w:rtl w:val="0"/>
        </w:rPr>
        <w:t xml:space="preserve">第14条（準拠法・管轄）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本同意書は日本法に準拠し、本同意書に関して生じる紛争については、甲の本店所在地を管轄する地方裁判所を第一審の専属的合意管轄裁判所とする。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私は、本同意書の内容を確認し、個人情報の取扱いについて同意します。</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