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3tbbes98rax" w:id="0"/>
      <w:bookmarkEnd w:id="0"/>
      <w:r w:rsidDel="00000000" w:rsidR="00000000" w:rsidRPr="00000000">
        <w:rPr>
          <w:rFonts w:ascii="Arial Unicode MS" w:cs="Arial Unicode MS" w:eastAsia="Arial Unicode MS" w:hAnsi="Arial Unicode MS"/>
          <w:b w:val="1"/>
          <w:bCs w:val="1"/>
          <w:sz w:val="44"/>
          <w:szCs w:val="44"/>
          <w:rtl w:val="0"/>
        </w:rPr>
        <w:t xml:space="preserve">労災申請代行業務委託契約書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等）（以下「乙」という。）は、労働者災害補償保険に関する申請代行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a5v065kj4k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本契約は、甲が乙に対し、労働者災害補償保険に関する各種申請手続の代行業務を委託し、乙がこれを受託することに関し、必要な事項を定めることを目的とする。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i8su1bx8hir"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乙が本契約に基づき実施する業務（以下「本業務」という。）は、次の各号のとおりとする。</w:t>
        <w:br w:type="textWrapping"/>
        <w:t xml:space="preserve">（1）労災保険給付に関する申請書類の作成支援</w:t>
        <w:br w:type="textWrapping"/>
        <w:t xml:space="preserve">（2）労働基準監督署への提出代行</w:t>
        <w:br w:type="textWrapping"/>
        <w:t xml:space="preserve">（3）必要資料の確認および整理</w:t>
        <w:br w:type="textWrapping"/>
        <w:t xml:space="preserve">（4）申請に関する助言および相談対応</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本業務の具体的内容および範囲は、個別の合意により別途定めることができる。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vnecs6fr0kx"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乙は、法令および専門職としての注意義務に従い、誠実に本業務を遂行する。</w:t>
        <w:br w:type="textWrapping"/>
        <w:t xml:space="preserve">2　乙は、労災認定の可否について結果を保証するものではない。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hdakv44ka71" w:id="4"/>
      <w:bookmarkEnd w:id="4"/>
      <w:r w:rsidDel="00000000" w:rsidR="00000000" w:rsidRPr="00000000">
        <w:rPr>
          <w:rFonts w:ascii="Arial Unicode MS" w:cs="Arial Unicode MS" w:eastAsia="Arial Unicode MS" w:hAnsi="Arial Unicode MS"/>
          <w:b w:val="1"/>
          <w:bCs w:val="1"/>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甲は、本業務の遂行に必要な資料、情報を乙に対し適時正確に提供するものとする。</w:t>
        <w:br w:type="textWrapping"/>
        <w:t xml:space="preserve">2　甲が提供する資料に虚偽、不備があった場合、乙はその責任を負わない。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jcm3gl95k6w"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乙は、本業務の全部または一部を第三者に再委託する場合には、甲の事前承諾を得なければならない。ただし、専門家補助者の使用はこの限りではない。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41klt4x01xz"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報酬の支払時期および方法は、個別合意により定める。</w:t>
        <w:br w:type="textWrapping"/>
        <w:t xml:space="preserve">3　申請結果にかかわらず、特段の合意がない限り、報酬は発生するものとする。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lp07q9mfdxv"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本業務の遂行に必要な実費（郵送費、交通費等）は、甲の負担とする。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2nyiok603gp"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乙は、本業務に関連して知り得た甲および労働者の情報を第三者に漏えいしてはならない。</w:t>
        <w:br w:type="textWrapping"/>
        <w:t xml:space="preserve">2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（※秘密保持の考え方は一般的契約実務に基づく）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b92889oc413"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乙は、本業務に関連して取得した個人情報を、法令に従い適切に管理する。</w:t>
        <w:br w:type="textWrapping"/>
        <w:t xml:space="preserve">2　乙は、本業務の目的以外に個人情報を利用してはならない。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w78erh96y8b"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乙は、本業務の遂行に関し故意または重過失がある場合を除き、責任を負わない。</w:t>
        <w:br w:type="textWrapping"/>
        <w:t xml:space="preserve">2　乙の責任は、受領した報酬の範囲内に限定されるものとする。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u3lict2b8z"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期間満了の1か月前までに双方から解約の意思表示がない場合、自動更新する。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rsuia11cmky"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やむを得ない事由がある場合、双方は協議の上、本契約を解除できる。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xm0tg5snii1"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igopajxbtfnb"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甲および乙は、自らが反社会的勢力に該当しないことを保証し、関与が判明した場合は、相手方は催告なく契約を解除できる。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8h8wvpejmu7"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r2xdybusvmj4"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wfw514vsh4cl"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elerp6gr53hn" w:id="18"/>
      <w:bookmarkEnd w:id="18"/>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　　　　　　　　　　　</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乙：●●（社会保険労務士等）</w:t>
        <w:br w:type="textWrapping"/>
        <w:t xml:space="preserve">住所：</w:t>
        <w:br w:type="textWrapping"/>
        <w:t xml:space="preserve">氏名：　　　　　　　　　　　</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