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hmcudki7wuj" w:id="0"/>
      <w:bookmarkEnd w:id="0"/>
      <w:r w:rsidDel="00000000" w:rsidR="00000000" w:rsidRPr="00000000">
        <w:rPr>
          <w:rFonts w:ascii="Arial Unicode MS" w:cs="Arial Unicode MS" w:eastAsia="Arial Unicode MS" w:hAnsi="Arial Unicode MS"/>
          <w:b w:val="1"/>
          <w:bCs w:val="1"/>
          <w:sz w:val="44"/>
          <w:szCs w:val="44"/>
          <w:rtl w:val="0"/>
        </w:rPr>
        <w:t xml:space="preserve">助成金申請代行契約書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本契約は、助成金申請支援業務に関し、以下のとおり締結される。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●●株式会社（以下「甲」という。）と、●●（以下「乙」という。）は、助成金申請代行業務について、次のとおり契約（以下「本契約」という。）を締結する。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4tbljipzm7mh"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本契約は、乙が甲に対し、各種助成金の申請支援及び申請手続の代行業務を提供することを目的とする。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dr7dcay7kg0b"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乙は、甲に対し、以下の業務（以下「本業務」という。）を行う。</w:t>
        <w:br w:type="textWrapping"/>
        <w:t xml:space="preserve">（1）助成金制度の調査及び提案</w:t>
        <w:br w:type="textWrapping"/>
        <w:t xml:space="preserve">（2）申請要件の確認及び適合性の判断</w:t>
        <w:br w:type="textWrapping"/>
        <w:t xml:space="preserve">（3）必要書類の作成支援又は作成代行</w:t>
        <w:br w:type="textWrapping"/>
        <w:t xml:space="preserve">（4）申請手続の代行（電子申請を含む）</w:t>
        <w:br w:type="textWrapping"/>
        <w:t xml:space="preserve">（5）行政機関との連絡・対応支援</w:t>
        <w:br w:type="textWrapping"/>
        <w:t xml:space="preserve">（6）その他前各号に付随する業務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本業務の具体的内容及び範囲は、別途合意する仕様書又は申込書により定める。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xqp8awoygiag" w:id="3"/>
      <w:bookmarkEnd w:id="3"/>
      <w:r w:rsidDel="00000000" w:rsidR="00000000" w:rsidRPr="00000000">
        <w:rPr>
          <w:rFonts w:ascii="Arial Unicode MS" w:cs="Arial Unicode MS" w:eastAsia="Arial Unicode MS" w:hAnsi="Arial Unicode MS"/>
          <w:b w:val="1"/>
          <w:bCs w:val="1"/>
          <w:rtl w:val="0"/>
        </w:rPr>
        <w:t xml:space="preserve">第3条（業務の性質）</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本業務は、助成金の採択又は受給を保証するものではない。</w:t>
        <w:br w:type="textWrapping"/>
        <w:t xml:space="preserve">2　乙は、申請結果について一切の責任を負わない。</w:t>
        <w:br w:type="textWrapping"/>
        <w:t xml:space="preserve">3　甲は、助成金制度の変更又は行政判断により結果が左右されることを予め了承する。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69ah8nyvzks"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（1）着手金　●●円</w:t>
        <w:br w:type="textWrapping"/>
        <w:t xml:space="preserve">（2）成功報酬　助成金受給額の●％</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成功報酬は、助成金の支給決定又は入金確認時に発生する。</w:t>
        <w:br w:type="textWrapping"/>
        <w:t xml:space="preserve">3　支払期日及び方法は、別途定める。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k48gcwq0edu3" w:id="5"/>
      <w:bookmarkEnd w:id="5"/>
      <w:r w:rsidDel="00000000" w:rsidR="00000000" w:rsidRPr="00000000">
        <w:rPr>
          <w:rFonts w:ascii="Arial Unicode MS" w:cs="Arial Unicode MS" w:eastAsia="Arial Unicode MS" w:hAnsi="Arial Unicode MS"/>
          <w:b w:val="1"/>
          <w:bCs w:val="1"/>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本業務に関連して発生する以下の費用は、甲の負担とする。</w:t>
        <w:br w:type="textWrapping"/>
        <w:t xml:space="preserve">（1）証明書取得費用</w:t>
        <w:br w:type="textWrapping"/>
        <w:t xml:space="preserve">（2）郵送費・通信費</w:t>
        <w:br w:type="textWrapping"/>
        <w:t xml:space="preserve">（3）行政手数料</w:t>
        <w:br w:type="textWrapping"/>
        <w:t xml:space="preserve">（4）その他実費</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rlh2hle6nvf" w:id="6"/>
      <w:bookmarkEnd w:id="6"/>
      <w:r w:rsidDel="00000000" w:rsidR="00000000" w:rsidRPr="00000000">
        <w:rPr>
          <w:rFonts w:ascii="Arial Unicode MS" w:cs="Arial Unicode MS" w:eastAsia="Arial Unicode MS" w:hAnsi="Arial Unicode MS"/>
          <w:b w:val="1"/>
          <w:bCs w:val="1"/>
          <w:rtl w:val="0"/>
        </w:rPr>
        <w:t xml:space="preserve">第6条（甲の義務）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甲は、乙に対し、正確かつ完全な情報及び資料を提供する。</w:t>
        <w:br w:type="textWrapping"/>
        <w:t xml:space="preserve">2　虚偽又は不正確な情報により生じた不利益について、乙は責任を負わない。</w:t>
        <w:br w:type="textWrapping"/>
        <w:t xml:space="preserve">3　甲は、乙の業務遂行に必要な協力を行う。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u2uhod4kbdb7"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w:t>
        <w:br w:type="textWrapping"/>
        <w:t xml:space="preserve">この場合、乙は当該第三者の行為について責任を負う。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fuo5866io1"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甲及び乙は、本契約に関連して知り得た相手方の情報を第三者に漏えいしてはならない。</w:t>
        <w:br w:type="textWrapping"/>
        <w:t xml:space="preserve">2　本条の義務は、本契約終了後も存続する。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（※構成は中小企業庁レベルを踏襲）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xpv823pttm6"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乙は、本業務に関連して取得した個人情報を適切に管理する。</w:t>
        <w:br w:type="textWrapping"/>
        <w:t xml:space="preserve">2　乙は、法令に基づく場合を除き、第三者に提供しない。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3lxdoh334bm" w:id="10"/>
      <w:bookmarkEnd w:id="10"/>
      <w:r w:rsidDel="00000000" w:rsidR="00000000" w:rsidRPr="00000000">
        <w:rPr>
          <w:rFonts w:ascii="Arial Unicode MS" w:cs="Arial Unicode MS" w:eastAsia="Arial Unicode MS" w:hAnsi="Arial Unicode MS"/>
          <w:b w:val="1"/>
          <w:bCs w:val="1"/>
          <w:rtl w:val="0"/>
        </w:rPr>
        <w:t xml:space="preserve">第10条（成果物の取扱い）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本業務により作成された書類の著作権は、原則として乙に帰属する。</w:t>
        <w:br w:type="textWrapping"/>
        <w:t xml:space="preserve">2　甲は、本契約の目的の範囲内でこれを利用できる。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q8biad181det"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pd5pkfv97xe1"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甲又は乙は、相手方が本契約に違反した場合、相当期間を定めて是正を求め、改善されない場合は契約を解除できる。</w:t>
        <w:br w:type="textWrapping"/>
        <w:t xml:space="preserve">2　やむを得ない事由がある場合、双方協議の上、契約を解除できる。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3zqmrb61er74"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甲又は乙は、本契約違反により相手方に損害を与えた場合、その損害を賠償する。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ngd3el73hl8z" w:id="14"/>
      <w:bookmarkEnd w:id="14"/>
      <w:r w:rsidDel="00000000" w:rsidR="00000000" w:rsidRPr="00000000">
        <w:rPr>
          <w:rFonts w:ascii="Arial Unicode MS" w:cs="Arial Unicode MS" w:eastAsia="Arial Unicode MS" w:hAnsi="Arial Unicode MS"/>
          <w:b w:val="1"/>
          <w:bCs w:val="1"/>
          <w:rtl w:val="0"/>
        </w:rPr>
        <w:t xml:space="preserve">第14条（免責事項）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乙は、以下について責任を負わない。</w:t>
        <w:br w:type="textWrapping"/>
        <w:t xml:space="preserve">（1）助成金の不採択</w:t>
        <w:br w:type="textWrapping"/>
        <w:t xml:space="preserve">（2）支給遅延又は減額</w:t>
        <w:br w:type="textWrapping"/>
        <w:t xml:space="preserve">（3）制度変更による不利益</w:t>
        <w:br w:type="textWrapping"/>
        <w:t xml:space="preserve">（4）行政判断による結果</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88lgkjyle914"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甲及び乙は、反社会的勢力に該当しないことを保証する。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gt7n6is2btt2"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本契約に定めのない事項については、甲乙誠意をもって協議し解決する。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3tg7ss33adq7"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rg37c4ipsnto" w:id="18"/>
      <w:bookmarkEnd w:id="18"/>
      <w:r w:rsidDel="00000000" w:rsidR="00000000" w:rsidRPr="00000000">
        <w:rPr>
          <w:rFonts w:ascii="Arial Unicode MS" w:cs="Arial Unicode MS" w:eastAsia="Arial Unicode MS" w:hAnsi="Arial Unicode MS"/>
          <w:b w:val="1"/>
          <w:bCs w:val="1"/>
          <w:rtl w:val="0"/>
        </w:rPr>
        <w:t xml:space="preserve">第18条（契約の成立）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本契約は、書面又は電子契約により締結する。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