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00y40ejp6e7" w:id="0"/>
      <w:bookmarkEnd w:id="0"/>
      <w:r w:rsidDel="00000000" w:rsidR="00000000" w:rsidRPr="00000000">
        <w:rPr>
          <w:rFonts w:ascii="Arial Unicode MS" w:cs="Arial Unicode MS" w:eastAsia="Arial Unicode MS" w:hAnsi="Arial Unicode MS"/>
          <w:b w:val="1"/>
          <w:bCs w:val="1"/>
          <w:sz w:val="44"/>
          <w:szCs w:val="44"/>
          <w:rtl w:val="0"/>
        </w:rPr>
        <w:t xml:space="preserve">評価制度構築業務委託契約書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●●株式会社（以下「甲」という。）と●●株式会社（以下「乙」という。）は、評価制度構築業務の委託に関し、次のとおり契約（以下「本契約」という。）を締結する。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1dk0vklako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本契約は、甲が自社の人事評価制度の構築・見直しを行うにあたり、乙に対し必要なコンサルティング業務を委託し、その内容及び条件を定めることを目的とする。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q3badd6pd0d"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（1）現行評価制度の分析及び課題抽出</w:t>
        <w:br w:type="textWrapping"/>
        <w:t xml:space="preserve">（2）評価項目・評価基準の設計</w:t>
        <w:br w:type="textWrapping"/>
        <w:t xml:space="preserve">（3）評価プロセス及び運用フローの設計</w:t>
        <w:br w:type="textWrapping"/>
        <w:t xml:space="preserve">（4）評価シート・運用マニュアルの作成</w:t>
        <w:br w:type="textWrapping"/>
        <w:t xml:space="preserve">（5）評価制度導入に関する助言及び支援</w:t>
        <w:br w:type="textWrapping"/>
        <w:t xml:space="preserve">（6）その他、前各号に付随関連する業務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本業務の詳細な内容、スケジュール等は、別途書面又は電磁的方法により定めるものとする。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gskqffaao2m"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乙は、必要に応じて甲と協議しながら業務を進めるものとする。</w:t>
        <w:br w:type="textWrapping"/>
        <w:t xml:space="preserve">3　乙は、業務遂行にあたり知り得た甲の内部情報を適切に管理する。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2rdf5xk8cix" w:id="4"/>
      <w:bookmarkEnd w:id="4"/>
      <w:r w:rsidDel="00000000" w:rsidR="00000000" w:rsidRPr="00000000">
        <w:rPr>
          <w:rFonts w:ascii="Arial Unicode MS" w:cs="Arial Unicode MS" w:eastAsia="Arial Unicode MS" w:hAnsi="Arial Unicode MS"/>
          <w:b w:val="1"/>
          <w:bCs w:val="1"/>
          <w:rtl w:val="0"/>
        </w:rPr>
        <w:t xml:space="preserve">第4条（再委託の制限）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jhftgpzapj52"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甲は、乙に対し、本業務の対価として、●●円（消費税別）を支払う。</w:t>
        <w:br w:type="textWrapping"/>
        <w:t xml:space="preserve">2　支払時期及び方法は、以下のとおりとする。</w:t>
        <w:br w:type="textWrapping"/>
        <w:t xml:space="preserve">（1）着手時：●％</w:t>
        <w:br w:type="textWrapping"/>
        <w:t xml:space="preserve">（2）中間納品時：●％</w:t>
        <w:br w:type="textWrapping"/>
        <w:t xml:space="preserve">（3）最終納品時：●％</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vmqaqzpvz668"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本業務の遂行に必要な交通費、資料作成費その他の実費は、別途甲乙協議の上、甲が負担するものとする。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zi8qeqxsgqw" w:id="7"/>
      <w:bookmarkEnd w:id="7"/>
      <w:r w:rsidDel="00000000" w:rsidR="00000000" w:rsidRPr="00000000">
        <w:rPr>
          <w:rFonts w:ascii="Arial Unicode MS" w:cs="Arial Unicode MS" w:eastAsia="Arial Unicode MS" w:hAnsi="Arial Unicode MS"/>
          <w:b w:val="1"/>
          <w:bCs w:val="1"/>
          <w:rtl w:val="0"/>
        </w:rPr>
        <w:t xml:space="preserve">第7条（成果物の納品）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乙は、本業務の成果物（以下「成果物」という。）を、合意した期限までに甲に納品する。</w:t>
        <w:br w:type="textWrapping"/>
        <w:t xml:space="preserve">2　甲は、成果物受領後●日以内に検収を行い、修正が必要な場合には乙に通知する。</w:t>
        <w:br w:type="textWrapping"/>
        <w:t xml:space="preserve">3　乙は、合理的範囲で無償修正に応じるものとする。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l5ui6qepx9b5"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成果物に関する著作権（著作権法第27条及び第28条を含む）は、原則として甲に帰属するものとする。</w:t>
        <w:br w:type="textWrapping"/>
        <w:t xml:space="preserve">2　乙は、自己のノウハウ、手法、テンプレート等については引き続き利用できるものとする。</w:t>
        <w:br w:type="textWrapping"/>
        <w:t xml:space="preserve">3　乙は、甲の事前承諾なく成果物を第三者に提供してはならない。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9t2en38lz4s3"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乙は、本業務に関連して知り得た甲の営業上、技術上その他一切の情報を秘密として保持し、第三者に開示又は漏えいしてはならない。</w:t>
        <w:br w:type="textWrapping"/>
        <w:t xml:space="preserve">2　本条の義務は、本契約終了後も●年間存続する。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※（本条は中小企業庁レベルの秘密保持構造を参考に設計） </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3j8eq481i9kz"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ws35m1q7t553"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やむを得ない事情により契約継続が困難な場合、双方協議の上、契約を終了できる。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q3uixanl1xw6"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uzx9gjy6w4ql"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乙は、本業務により提供する評価制度の有効性、成果又は特定の結果の達成について保証するものではない。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c3edxsts4r5"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甲及び乙は、自己が反社会的勢力でないことを表明保証し、将来にわたり該当しないことを確約する。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rvfqc2s7cf7i"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fdrnzegsjept"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mlfrbuyx9tk" w:id="17"/>
      <w:bookmarkEnd w:id="17"/>
      <w:r w:rsidDel="00000000" w:rsidR="00000000" w:rsidRPr="00000000">
        <w:rPr>
          <w:rFonts w:ascii="Arial Unicode MS" w:cs="Arial Unicode MS" w:eastAsia="Arial Unicode MS" w:hAnsi="Arial Unicode MS"/>
          <w:b w:val="1"/>
          <w:bCs w:val="1"/>
          <w:rtl w:val="0"/>
        </w:rPr>
        <w:t xml:space="preserve">第17条（契約の成立）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本契約は、本書2通を作成し、甲乙各自署名押印の上、各1通を保有する。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