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44"/>
          <w:szCs w:val="44"/>
        </w:rPr>
      </w:pP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b w:val="1"/>
          <w:bCs w:val="1"/>
          <w:sz w:val="44"/>
          <w:szCs w:val="44"/>
          <w:rtl w:val="0"/>
        </w:rPr>
        <w:t xml:space="preserve">外国人雇用労務支援契約書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●●株式会社（以下「甲」という。）と、●●（以下「乙」という。）は、外国人労働者の雇用に関する労務支援業務について、以下のとおり契約（以下「本契約」という。）を締結する。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1f7xa65yyaio" w:id="0"/>
      <w:bookmarkEnd w:id="0"/>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本契約は、甲が外国人労働者を適正に雇用・管理するために必要な労務支援業務を乙に委託し、円滑かつ法令遵守のもとで外国人雇用を実施することを目的とする。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v15bkvvqfqz5" w:id="1"/>
      <w:bookmarkEnd w:id="1"/>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乙は、甲に対し、以下の業務（以下「本業務」という。）を提供する。</w:t>
        <w:br w:type="textWrapping"/>
        <w:t xml:space="preserve">① 外国人雇用に関する労務相談</w:t>
        <w:br w:type="textWrapping"/>
        <w:t xml:space="preserve">② 在留資格に関連する労務上の助言（申請代理を除く）</w:t>
        <w:br w:type="textWrapping"/>
        <w:t xml:space="preserve">③ 雇用契約書・就業規則等の整備支援</w:t>
        <w:br w:type="textWrapping"/>
        <w:t xml:space="preserve">④ 労働条件・労働時間管理に関する助言</w:t>
        <w:br w:type="textWrapping"/>
        <w:t xml:space="preserve">⑤ 外国人労働者の受入体制構築支援</w:t>
        <w:br w:type="textWrapping"/>
        <w:t xml:space="preserve">⑥ その他、甲乙協議の上定める業務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本業務には、行政機関への申請代理業務（入管申請等）は含まれないものとし、必要な場合は別途契約を締結する。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cfaq0kdifac3" w:id="2"/>
      <w:bookmarkEnd w:id="2"/>
      <w:r w:rsidDel="00000000" w:rsidR="00000000" w:rsidRPr="00000000">
        <w:rPr>
          <w:rFonts w:ascii="Arial Unicode MS" w:cs="Arial Unicode MS" w:eastAsia="Arial Unicode MS" w:hAnsi="Arial Unicode MS"/>
          <w:b w:val="1"/>
          <w:bCs w:val="1"/>
          <w:rtl w:val="0"/>
        </w:rPr>
        <w:t xml:space="preserve">第3条（業務遂行）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乙は、関係法令（出入国管理及び難民認定法、労働基準法等）を踏まえた助言を行うものとする。</w:t>
        <w:br w:type="textWrapping"/>
        <w:t xml:space="preserve">3　乙は、本業務の一部を第三者に再委託する場合、事前に甲の承諾を得るものとする。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athk2eww3r40" w:id="3"/>
      <w:bookmarkEnd w:id="3"/>
      <w:r w:rsidDel="00000000" w:rsidR="00000000" w:rsidRPr="00000000">
        <w:rPr>
          <w:rFonts w:ascii="Arial Unicode MS" w:cs="Arial Unicode MS" w:eastAsia="Arial Unicode MS" w:hAnsi="Arial Unicode MS"/>
          <w:b w:val="1"/>
          <w:bCs w:val="1"/>
          <w:rtl w:val="0"/>
        </w:rPr>
        <w:t xml:space="preserve">第4条（甲の協力義務）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甲は、本業務遂行に必要な情報・資料を乙に提供する。</w:t>
        <w:br w:type="textWrapping"/>
        <w:t xml:space="preserve">2　甲は、外国人労働者の雇用に関する最終判断及び責任を負う。</w:t>
        <w:br w:type="textWrapping"/>
        <w:t xml:space="preserve">3　甲が提供した情報に虚偽・不備があった場合、乙はその責任を負わない。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w5bh21xkvn9m" w:id="4"/>
      <w:bookmarkEnd w:id="4"/>
      <w:r w:rsidDel="00000000" w:rsidR="00000000" w:rsidRPr="00000000">
        <w:rPr>
          <w:rFonts w:ascii="Arial Unicode MS" w:cs="Arial Unicode MS" w:eastAsia="Arial Unicode MS" w:hAnsi="Arial Unicode MS"/>
          <w:b w:val="1"/>
          <w:bCs w:val="1"/>
          <w:rtl w:val="0"/>
        </w:rPr>
        <w:t xml:space="preserve">第5条（報酬）</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w:t>
        <w:br w:type="textWrapping"/>
        <w:t xml:space="preserve">2　支払方法及び支払期限は、別紙又は個別合意により定める。</w:t>
        <w:br w:type="textWrapping"/>
        <w:t xml:space="preserve">3　業務範囲を超える追加業務が発生した場合は、別途協議の上、追加報酬を定める。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4cla04scdpk2" w:id="5"/>
      <w:bookmarkEnd w:id="5"/>
      <w:r w:rsidDel="00000000" w:rsidR="00000000" w:rsidRPr="00000000">
        <w:rPr>
          <w:rFonts w:ascii="Arial Unicode MS" w:cs="Arial Unicode MS" w:eastAsia="Arial Unicode MS" w:hAnsi="Arial Unicode MS"/>
          <w:b w:val="1"/>
          <w:bCs w:val="1"/>
          <w:rtl w:val="0"/>
        </w:rPr>
        <w:t xml:space="preserve">第6条（秘密保持）</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甲及び乙は、本契約に関連して知り得た相手方の営業上・技術上その他一切の情報を第三者に漏えいしてはならない。</w:t>
        <w:br w:type="textWrapping"/>
        <w:t xml:space="preserve">2　本条の義務は、本契約終了後も存続する。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j6xgnfagl8q4" w:id="6"/>
      <w:bookmarkEnd w:id="6"/>
      <w:r w:rsidDel="00000000" w:rsidR="00000000" w:rsidRPr="00000000">
        <w:rPr>
          <w:rFonts w:ascii="Arial Unicode MS" w:cs="Arial Unicode MS" w:eastAsia="Arial Unicode MS" w:hAnsi="Arial Unicode MS"/>
          <w:b w:val="1"/>
          <w:bCs w:val="1"/>
          <w:rtl w:val="0"/>
        </w:rPr>
        <w:t xml:space="preserve">第7条（個人情報の取扱い）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乙は、外国人労働者に関する個人情報を適切に管理し、目的外利用を行ってはならない。</w:t>
        <w:br w:type="textWrapping"/>
        <w:t xml:space="preserve">2　乙は、個人情報保護法その他関連法令を遵守する。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taxozfld830z" w:id="7"/>
      <w:bookmarkEnd w:id="7"/>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本業務により作成された資料・成果物の著作権は、原則として甲に帰属する。ただし、乙が従前から有するノウハウ・テンプレートは乙に帰属する。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sgmo5v12oyag" w:id="8"/>
      <w:bookmarkEnd w:id="8"/>
      <w:r w:rsidDel="00000000" w:rsidR="00000000" w:rsidRPr="00000000">
        <w:rPr>
          <w:rFonts w:ascii="Arial Unicode MS" w:cs="Arial Unicode MS" w:eastAsia="Arial Unicode MS" w:hAnsi="Arial Unicode MS"/>
          <w:b w:val="1"/>
          <w:bCs w:val="1"/>
          <w:rtl w:val="0"/>
        </w:rPr>
        <w:t xml:space="preserve">第9条（責任の範囲）</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乙の助言は一般的な情報提供を目的とするものであり、法的判断を保証するものではない。</w:t>
        <w:br w:type="textWrapping"/>
        <w:t xml:space="preserve">2　乙は、本業務に関連して生じた損害について、故意又は重過失がある場合を除き責任を負わない。</w:t>
        <w:br w:type="textWrapping"/>
        <w:t xml:space="preserve">3　乙の責任が認められる場合でも、その賠償額は受領した報酬額を上限とする。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b5vu7s18su2q" w:id="9"/>
      <w:bookmarkEnd w:id="9"/>
      <w:r w:rsidDel="00000000" w:rsidR="00000000" w:rsidRPr="00000000">
        <w:rPr>
          <w:rFonts w:ascii="Arial Unicode MS" w:cs="Arial Unicode MS" w:eastAsia="Arial Unicode MS" w:hAnsi="Arial Unicode MS"/>
          <w:b w:val="1"/>
          <w:bCs w:val="1"/>
          <w:rtl w:val="0"/>
        </w:rPr>
        <w:t xml:space="preserve">第10条（契約期間）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本契約の有効期間は、●年●月●日から●年●月●日までとする。</w:t>
        <w:br w:type="textWrapping"/>
        <w:t xml:space="preserve">2　期間満了の1か月前までにいずれからも解約の意思表示がない場合、本契約は同条件で更新される。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5f3bceq00j7" w:id="10"/>
      <w:bookmarkEnd w:id="10"/>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甲又は乙は、相手方が本契約に違反し、相当期間を定めて是正を求めても改善されない場合、本契約を解除できる。</w:t>
        <w:br w:type="textWrapping"/>
        <w:t xml:space="preserve">2　やむを得ない事情により継続困難となった場合、双方協議の上、解約できる。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yrjgbz3t86dn" w:id="11"/>
      <w:bookmarkEnd w:id="11"/>
      <w:r w:rsidDel="00000000" w:rsidR="00000000" w:rsidRPr="00000000">
        <w:rPr>
          <w:rFonts w:ascii="Arial Unicode MS" w:cs="Arial Unicode MS" w:eastAsia="Arial Unicode MS" w:hAnsi="Arial Unicode MS"/>
          <w:b w:val="1"/>
          <w:bCs w:val="1"/>
          <w:rtl w:val="0"/>
        </w:rPr>
        <w:t xml:space="preserve">第12条（反社会的勢力の排除）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甲及び乙は、反社会的勢力に該当しないことを表明し、将来にわたっても関係を持たないことを保証する。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dd7k4gipbhod" w:id="12"/>
      <w:bookmarkEnd w:id="12"/>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woykmijtxsz6" w:id="13"/>
      <w:bookmarkEnd w:id="13"/>
      <w:r w:rsidDel="00000000" w:rsidR="00000000" w:rsidRPr="00000000">
        <w:rPr>
          <w:rFonts w:ascii="Arial Unicode MS" w:cs="Arial Unicode MS" w:eastAsia="Arial Unicode MS" w:hAnsi="Arial Unicode MS"/>
          <w:b w:val="1"/>
          <w:bCs w:val="1"/>
          <w:rtl w:val="0"/>
        </w:rPr>
        <w:t xml:space="preserve">第14条（準拠法・管轄）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本契約は日本法に準拠し、本契約に関する紛争については、甲の本店所在地を管轄する地方裁判所を専属的合意管轄とする。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代表者：</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