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hjv0vdwulpp" w:id="0"/>
      <w:bookmarkEnd w:id="0"/>
      <w:r w:rsidDel="00000000" w:rsidR="00000000" w:rsidRPr="00000000">
        <w:rPr>
          <w:rFonts w:ascii="Arial Unicode MS" w:cs="Arial Unicode MS" w:eastAsia="Arial Unicode MS" w:hAnsi="Arial Unicode MS"/>
          <w:b w:val="1"/>
          <w:bCs w:val="1"/>
          <w:sz w:val="44"/>
          <w:szCs w:val="44"/>
          <w:rtl w:val="0"/>
        </w:rPr>
        <w:t xml:space="preserve">36協定作成支援契約書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社会保険労務士等）（以下「乙」という。）は、時間外労働・休日労働に関する協定（いわゆる36協定）の作成支援業務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pyowgu77m78r"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本契約は、甲が労働基準法第36条に基づき締結・届出を行う36協定の作成および関連手続について、乙が支援業務を提供することを目的とする。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j3ignoous0bt"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乙は、甲に対し、次の業務（以下「本業務」という。）を行う。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36協定の内容設計に関する助言</w:t>
        <w:br w:type="textWrapping"/>
        <w:t xml:space="preserve">２　協定書案の作成支援</w:t>
        <w:br w:type="textWrapping"/>
        <w:t xml:space="preserve">３　特別条項付き36協定の設計支援</w:t>
        <w:br w:type="textWrapping"/>
        <w:t xml:space="preserve">４　労働時間管理体制に関する助言</w:t>
        <w:br w:type="textWrapping"/>
        <w:t xml:space="preserve">５　労使協議に関する一般的助言</w:t>
        <w:br w:type="textWrapping"/>
        <w:t xml:space="preserve">６　労働基準監督署への届出書類作成支援</w:t>
        <w:br w:type="textWrapping"/>
        <w:t xml:space="preserve">７　その他前各号に付随する業務</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ox39kf2i7uqp" w:id="3"/>
      <w:bookmarkEnd w:id="3"/>
      <w:r w:rsidDel="00000000" w:rsidR="00000000" w:rsidRPr="00000000">
        <w:rPr>
          <w:rFonts w:ascii="Arial Unicode MS" w:cs="Arial Unicode MS" w:eastAsia="Arial Unicode MS" w:hAnsi="Arial Unicode MS"/>
          <w:b w:val="1"/>
          <w:bCs w:val="1"/>
          <w:rtl w:val="0"/>
        </w:rPr>
        <w:t xml:space="preserve">第3条（業務の範囲外）</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乙は、次の業務については本契約に基づく義務を負わない。</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労働組合との団体交渉の代理</w:t>
        <w:br w:type="textWrapping"/>
        <w:t xml:space="preserve">２　労働紛争の代理対応</w:t>
        <w:br w:type="textWrapping"/>
        <w:t xml:space="preserve">３　行政調査対応の代理</w:t>
        <w:br w:type="textWrapping"/>
        <w:t xml:space="preserve">４　その他法令上、代理権を要する業務</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5g34rs3xeclg" w:id="4"/>
      <w:bookmarkEnd w:id="4"/>
      <w:r w:rsidDel="00000000" w:rsidR="00000000" w:rsidRPr="00000000">
        <w:rPr>
          <w:rFonts w:ascii="Arial Unicode MS" w:cs="Arial Unicode MS" w:eastAsia="Arial Unicode MS" w:hAnsi="Arial Unicode MS"/>
          <w:b w:val="1"/>
          <w:bCs w:val="1"/>
          <w:rtl w:val="0"/>
        </w:rPr>
        <w:t xml:space="preserve">第4条（甲の義務）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甲は、本業務の円滑な遂行のため、次の義務を負う。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必要な資料および情報を正確かつ適時に提供すること</w:t>
        <w:br w:type="textWrapping"/>
        <w:t xml:space="preserve">２　従業員代表の適正な選出を行うこと</w:t>
        <w:br w:type="textWrapping"/>
        <w:t xml:space="preserve">３　労使協定締結に関する最終判断を自ら行うこと</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gts8kd64n136" w:id="5"/>
      <w:bookmarkEnd w:id="5"/>
      <w:r w:rsidDel="00000000" w:rsidR="00000000" w:rsidRPr="00000000">
        <w:rPr>
          <w:rFonts w:ascii="Arial Unicode MS" w:cs="Arial Unicode MS" w:eastAsia="Arial Unicode MS" w:hAnsi="Arial Unicode MS"/>
          <w:b w:val="1"/>
          <w:bCs w:val="1"/>
          <w:rtl w:val="0"/>
        </w:rPr>
        <w:t xml:space="preserve">第5条（乙の義務）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乙は、本業務を善良な管理者の注意をもって遂行し、法令および専門的知見に基づき適切に助言を行う。</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czyaz5b17azy" w:id="6"/>
      <w:bookmarkEnd w:id="6"/>
      <w:r w:rsidDel="00000000" w:rsidR="00000000" w:rsidRPr="00000000">
        <w:rPr>
          <w:rFonts w:ascii="Arial Unicode MS" w:cs="Arial Unicode MS" w:eastAsia="Arial Unicode MS" w:hAnsi="Arial Unicode MS"/>
          <w:b w:val="1"/>
          <w:bCs w:val="1"/>
          <w:rtl w:val="0"/>
        </w:rPr>
        <w:t xml:space="preserve">第6条（成果物の取扱い）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本業務により作成される協定書案その他の資料（以下「成果物」という。）は、甲の業務遂行のために利用されるものとする。</w:t>
        <w:br w:type="textWrapping"/>
        <w:t xml:space="preserve">２　乙は、成果物の正確性について合理的な範囲で配慮するが、最終的な適法性および運用責任は甲に帰属する。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99xo16gplzwl" w:id="7"/>
      <w:bookmarkEnd w:id="7"/>
      <w:r w:rsidDel="00000000" w:rsidR="00000000" w:rsidRPr="00000000">
        <w:rPr>
          <w:rFonts w:ascii="Arial Unicode MS" w:cs="Arial Unicode MS" w:eastAsia="Arial Unicode MS" w:hAnsi="Arial Unicode MS"/>
          <w:b w:val="1"/>
          <w:bCs w:val="1"/>
          <w:rtl w:val="0"/>
        </w:rPr>
        <w:t xml:space="preserve">第7条（報酬）</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甲は乙に対し、本業務の対価として、別途定める報酬を支払う。</w:t>
        <w:br w:type="textWrapping"/>
        <w:t xml:space="preserve">２　支払方法および支払期限は、別途合意による。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f5zul2xspdfz"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甲および乙は、本契約に関連して知り得た相手方の営業上・労務上その他一切の情報を第三者に漏えいしてはならない。</w:t>
        <w:br w:type="textWrapping"/>
        <w:t xml:space="preserve">２　本条の義務は、本契約終了後も存続する。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lze3h6f6xqtq"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乙は、本業務に関連して取得した個人情報について、法令および適切な安全管理措置に基づき取り扱うものとする。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w7j6rhf5suri" w:id="10"/>
      <w:bookmarkEnd w:id="10"/>
      <w:r w:rsidDel="00000000" w:rsidR="00000000" w:rsidRPr="00000000">
        <w:rPr>
          <w:rFonts w:ascii="Arial Unicode MS" w:cs="Arial Unicode MS" w:eastAsia="Arial Unicode MS" w:hAnsi="Arial Unicode MS"/>
          <w:b w:val="1"/>
          <w:bCs w:val="1"/>
          <w:rtl w:val="0"/>
        </w:rPr>
        <w:t xml:space="preserve">第10条（責任の範囲）</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乙は、本業務に関して甲に損害を与えた場合、故意または重大な過失がある場合に限り責任を負う。</w:t>
        <w:br w:type="textWrapping"/>
        <w:t xml:space="preserve">２　乙の責任は、甲が支払った報酬額を上限とする。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2ugb1seamhvx"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本契約の有効期間は、契約締結日から●か月間とする。</w:t>
        <w:br w:type="textWrapping"/>
        <w:t xml:space="preserve">２　期間満了の●日前までにいずれからも書面による解約の意思表示がない場合、自動更新する。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5x6at0jq4q4a" w:id="12"/>
      <w:bookmarkEnd w:id="12"/>
      <w:r w:rsidDel="00000000" w:rsidR="00000000" w:rsidRPr="00000000">
        <w:rPr>
          <w:rFonts w:ascii="Arial Unicode MS" w:cs="Arial Unicode MS" w:eastAsia="Arial Unicode MS" w:hAnsi="Arial Unicode MS"/>
          <w:b w:val="1"/>
          <w:bCs w:val="1"/>
          <w:rtl w:val="0"/>
        </w:rPr>
        <w:t xml:space="preserve">第12条（契約解除）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甲または乙は、相手方が本契約に違反し、相当期間を定めて是正を求めたにもかかわらず改善されない場合、本契約を解除できる。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6x8rubs0k3gl"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甲および乙は、自己が反社会的勢力に該当しないことを保証し、違反した場合は催告なく契約を解除できる。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7b4fnk5inl1k"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本契約に定めのない事項または疑義が生じた場合は、甲乙誠意をもって協議し解決する。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y1zl2clws319" w:id="15"/>
      <w:bookmarkEnd w:id="15"/>
      <w:r w:rsidDel="00000000" w:rsidR="00000000" w:rsidRPr="00000000">
        <w:rPr>
          <w:rFonts w:ascii="Arial Unicode MS" w:cs="Arial Unicode MS" w:eastAsia="Arial Unicode MS" w:hAnsi="Arial Unicode MS"/>
          <w:b w:val="1"/>
          <w:bCs w:val="1"/>
          <w:rtl w:val="0"/>
        </w:rPr>
        <w:t xml:space="preserve">第15条（管轄）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auj7ljqttwow" w:id="16"/>
      <w:bookmarkEnd w:id="16"/>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代表者名</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