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p7jnqd315ko" w:id="0"/>
      <w:bookmarkEnd w:id="0"/>
      <w:r w:rsidDel="00000000" w:rsidR="00000000" w:rsidRPr="00000000">
        <w:rPr>
          <w:rFonts w:ascii="Arial Unicode MS" w:cs="Arial Unicode MS" w:eastAsia="Arial Unicode MS" w:hAnsi="Arial Unicode MS"/>
          <w:b w:val="1"/>
          <w:bCs w:val="1"/>
          <w:sz w:val="44"/>
          <w:szCs w:val="44"/>
          <w:rtl w:val="0"/>
        </w:rPr>
        <w:t xml:space="preserve">業務提携契約書（社労士×士業）</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社会保険労務士事務所（以下「甲」という。）と、●●（税理士・行政書士・司法書士・弁護士等）（以下「乙」という。）は、相互の専門性を活かした業務提携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0xk9lra11g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本契約は、甲及び乙が相互に連携し、顧客に対して質の高い専門サービスを提供することを目的として、業務提携の基本条件を定めるものである。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fpa1gt4g4j3" w:id="2"/>
      <w:bookmarkEnd w:id="2"/>
      <w:r w:rsidDel="00000000" w:rsidR="00000000" w:rsidRPr="00000000">
        <w:rPr>
          <w:rFonts w:ascii="Arial Unicode MS" w:cs="Arial Unicode MS" w:eastAsia="Arial Unicode MS" w:hAnsi="Arial Unicode MS"/>
          <w:b w:val="1"/>
          <w:bCs w:val="1"/>
          <w:rtl w:val="0"/>
        </w:rPr>
        <w:t xml:space="preserve">第2条（業務提携の内容）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甲及び乙は、それぞれの専門分野に応じて、以下の業務において連携する。</w:t>
        <w:br w:type="textWrapping"/>
        <w:t xml:space="preserve">① 顧客紹介及び案件連携</w:t>
        <w:br w:type="textWrapping"/>
        <w:t xml:space="preserve">② 共同案件の実施</w:t>
        <w:br w:type="textWrapping"/>
        <w:t xml:space="preserve">③ 情報交換及びノウハウ共有</w:t>
        <w:br w:type="textWrapping"/>
        <w:t xml:space="preserve">④ その他、双方が合意した業務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具体的な業務内容、役割分担、報酬等については、個別契約又は書面により別途定めるものとする。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w9hvp85vh1vp" w:id="3"/>
      <w:bookmarkEnd w:id="3"/>
      <w:r w:rsidDel="00000000" w:rsidR="00000000" w:rsidRPr="00000000">
        <w:rPr>
          <w:rFonts w:ascii="Arial Unicode MS" w:cs="Arial Unicode MS" w:eastAsia="Arial Unicode MS" w:hAnsi="Arial Unicode MS"/>
          <w:b w:val="1"/>
          <w:bCs w:val="1"/>
          <w:rtl w:val="0"/>
        </w:rPr>
        <w:t xml:space="preserve">第3条（独立性の確保）</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甲及び乙は、それぞれ独立した事業者として業務を遂行する。</w:t>
        <w:br w:type="textWrapping"/>
        <w:t xml:space="preserve">2　本契約は、雇用関係、代理関係又は共同事業関係を構成するものではない。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fdtqwsolhaxe" w:id="4"/>
      <w:bookmarkEnd w:id="4"/>
      <w:r w:rsidDel="00000000" w:rsidR="00000000" w:rsidRPr="00000000">
        <w:rPr>
          <w:rFonts w:ascii="Arial Unicode MS" w:cs="Arial Unicode MS" w:eastAsia="Arial Unicode MS" w:hAnsi="Arial Unicode MS"/>
          <w:b w:val="1"/>
          <w:bCs w:val="1"/>
          <w:rtl w:val="0"/>
        </w:rPr>
        <w:t xml:space="preserve">第4条（顧客の紹介）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甲又は乙は、自己の顧客に対し、相手方の業務が有益であると判断した場合、当該顧客を紹介することができる。</w:t>
        <w:br w:type="textWrapping"/>
        <w:t xml:space="preserve">2　紹介の可否は任意とし、紹介義務を負うものではない。</w:t>
        <w:br w:type="textWrapping"/>
        <w:t xml:space="preserve">3　紹介後の契約締結は、顧客と紹介先の当事者間で直接行うものとする。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r4l77cwx3hfu" w:id="5"/>
      <w:bookmarkEnd w:id="5"/>
      <w:r w:rsidDel="00000000" w:rsidR="00000000" w:rsidRPr="00000000">
        <w:rPr>
          <w:rFonts w:ascii="Arial Unicode MS" w:cs="Arial Unicode MS" w:eastAsia="Arial Unicode MS" w:hAnsi="Arial Unicode MS"/>
          <w:b w:val="1"/>
          <w:bCs w:val="1"/>
          <w:rtl w:val="0"/>
        </w:rPr>
        <w:t xml:space="preserve">第5条（報酬及び紹介料）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紹介に基づき業務が成立した場合の紹介料の有無及び条件は、事前に書面で合意する。</w:t>
        <w:br w:type="textWrapping"/>
        <w:t xml:space="preserve">2　共同案件の場合の報酬配分は、案件ごとに協議のうえ決定する。</w:t>
        <w:br w:type="textWrapping"/>
        <w:t xml:space="preserve">3　報酬の支払方法及び支払時期は、個別契約に従う。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tgpj7v2ge8oh" w:id="6"/>
      <w:bookmarkEnd w:id="6"/>
      <w:r w:rsidDel="00000000" w:rsidR="00000000" w:rsidRPr="00000000">
        <w:rPr>
          <w:rFonts w:ascii="Arial Unicode MS" w:cs="Arial Unicode MS" w:eastAsia="Arial Unicode MS" w:hAnsi="Arial Unicode MS"/>
          <w:b w:val="1"/>
          <w:bCs w:val="1"/>
          <w:rtl w:val="0"/>
        </w:rPr>
        <w:t xml:space="preserve">第6条（守秘義務）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甲及び乙は、本契約に関連して知り得た相手方又は顧客の営業上、技術上その他一切の情報（以下「秘密情報」という。）を、第三者に開示又は漏えいしてはならない。</w:t>
        <w:br w:type="textWrapping"/>
        <w:t xml:space="preserve">2　秘密情報は、本契約の目的以外に使用してはならない。</w:t>
        <w:br w:type="textWrapping"/>
        <w:t xml:space="preserve">3　本条の義務は、本契約終了後も存続する。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※守秘義務の考え方は一般的な秘密保持契約の枠組みに準拠 </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3yqnlr9i9xo0"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甲及び乙は、業務に関連して取得した個人情報を、個人情報保護法その他関連法令に従い適切に取り扱う。</w:t>
        <w:br w:type="textWrapping"/>
        <w:t xml:space="preserve">2　個人情報は、業務遂行に必要な範囲でのみ利用するものとする。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wik6794wqbu4" w:id="8"/>
      <w:bookmarkEnd w:id="8"/>
      <w:r w:rsidDel="00000000" w:rsidR="00000000" w:rsidRPr="00000000">
        <w:rPr>
          <w:rFonts w:ascii="Arial Unicode MS" w:cs="Arial Unicode MS" w:eastAsia="Arial Unicode MS" w:hAnsi="Arial Unicode MS"/>
          <w:b w:val="1"/>
          <w:bCs w:val="1"/>
          <w:rtl w:val="0"/>
        </w:rPr>
        <w:t xml:space="preserve">第8条（競業及び直接取引）</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本契約は、甲及び乙の営業活動を制限するものではない。</w:t>
        <w:br w:type="textWrapping"/>
        <w:t xml:space="preserve">2　ただし、共同案件において知り得た情報を利用し、相手方に不利益を与える行為を行ってはならない。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wiy8s57z7fuv" w:id="9"/>
      <w:bookmarkEnd w:id="9"/>
      <w:r w:rsidDel="00000000" w:rsidR="00000000" w:rsidRPr="00000000">
        <w:rPr>
          <w:rFonts w:ascii="Arial Unicode MS" w:cs="Arial Unicode MS" w:eastAsia="Arial Unicode MS" w:hAnsi="Arial Unicode MS"/>
          <w:b w:val="1"/>
          <w:bCs w:val="1"/>
          <w:rtl w:val="0"/>
        </w:rPr>
        <w:t xml:space="preserve">第9条（責任の範囲）</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各当事者は、自ら提供する業務について単独で責任を負う。</w:t>
        <w:br w:type="textWrapping"/>
        <w:t xml:space="preserve">2　相手方の業務内容について保証責任を負わない。</w:t>
        <w:br w:type="textWrapping"/>
        <w:t xml:space="preserve">3　共同案件における責任分担は、個別契約で定める。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of5s59umgfd9"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業務遂行により作成された成果物の知的財産権の帰属は、個別契約で定める。</w:t>
        <w:br w:type="textWrapping"/>
        <w:t xml:space="preserve">2　別途定めがない場合は、当該成果物を作成した者に帰属する。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5cq2cnay7i9d"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期間満了の1か月前までにいずれからも解約の申し出がない場合、自動更新とする。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lf4z65seehe9" w:id="12"/>
      <w:bookmarkEnd w:id="12"/>
      <w:r w:rsidDel="00000000" w:rsidR="00000000" w:rsidRPr="00000000">
        <w:rPr>
          <w:rFonts w:ascii="Arial Unicode MS" w:cs="Arial Unicode MS" w:eastAsia="Arial Unicode MS" w:hAnsi="Arial Unicode MS"/>
          <w:b w:val="1"/>
          <w:bCs w:val="1"/>
          <w:rtl w:val="0"/>
        </w:rPr>
        <w:t xml:space="preserve">第12条（解除）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以下の場合、催告なく直ちに解除できる。</w:t>
        <w:br w:type="textWrapping"/>
        <w:t xml:space="preserve">① 重大な信用不安が生じた場合</w:t>
        <w:br w:type="textWrapping"/>
        <w:t xml:space="preserve">② 反社会的勢力に該当した場合</w:t>
        <w:br w:type="textWrapping"/>
        <w:t xml:space="preserve">③ 業務遂行が困難となった場合</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5d35bgj9srlc"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本契約に違反し、相手方に損害を与えた場合、当該当事者はその損害を賠償する責任を負う。</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djr065bphd62"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甲及び乙は、自らが反社会的勢力に該当しないことを保証し、将来にわたっても関与しないことを表明する。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pmnj57n0zhcp"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i2q9lmr6l5gy"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kd62ttb2y6p7" w:id="17"/>
      <w:bookmarkEnd w:id="17"/>
      <w:r w:rsidDel="00000000" w:rsidR="00000000" w:rsidRPr="00000000">
        <w:rPr>
          <w:rFonts w:ascii="Arial Unicode MS" w:cs="Arial Unicode MS" w:eastAsia="Arial Unicode MS" w:hAnsi="Arial Unicode MS"/>
          <w:b w:val="1"/>
          <w:bCs w:val="1"/>
          <w:rtl w:val="0"/>
        </w:rPr>
        <w:t xml:space="preserve">第17条（契約の成立）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●●社会保険労務士事務所</w:t>
        <w:br w:type="textWrapping"/>
        <w:t xml:space="preserve">住所：</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●●（士業名）</w:t>
        <w:br w:type="textWrapping"/>
        <w:t xml:space="preserve">住所：</w:t>
        <w:br w:type="textWrapping"/>
        <w:t xml:space="preserve">氏名：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