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ltzkw8z5hy0" w:id="0"/>
      <w:bookmarkEnd w:id="0"/>
      <w:r w:rsidDel="00000000" w:rsidR="00000000" w:rsidRPr="00000000">
        <w:rPr>
          <w:rFonts w:ascii="Arial Unicode MS" w:cs="Arial Unicode MS" w:eastAsia="Arial Unicode MS" w:hAnsi="Arial Unicode MS"/>
          <w:b w:val="1"/>
          <w:bCs w:val="1"/>
          <w:sz w:val="44"/>
          <w:szCs w:val="44"/>
          <w:rtl w:val="0"/>
        </w:rPr>
        <w:t xml:space="preserve">顧客紹介契約書（社労士）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●●株式会社（以下「甲」という。）と、●●社会保険労務士事務所（以下「乙」という。）は、甲が乙に対して顧客を紹介する業務に関し、以下のとおり契約（以下「本契約」という。）を締結する。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8zzbkwctaq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本契約は、甲が乙に対して顧客を紹介し、乙が当該顧客に対して社会保険労務士業務を提供することに関し、必要な事項を定めることを目的とする。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uoiom1owgwf"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「紹介顧客」とは、甲が乙に対して紹介した法人又は個人をいう。</w:t>
        <w:br w:type="textWrapping"/>
        <w:t xml:space="preserve">2　「対象業務」とは、乙が紹介顧客に対して提供する労務相談、手続代行、顧問契約その他の社会保険労務士業務をいう。</w:t>
        <w:br w:type="textWrapping"/>
        <w:t xml:space="preserve">3　「紹介成立」とは、乙と紹介顧客との間で対象業務に関する契約が締結された場合をいう。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ievn80yvj0ms" w:id="3"/>
      <w:bookmarkEnd w:id="3"/>
      <w:r w:rsidDel="00000000" w:rsidR="00000000" w:rsidRPr="00000000">
        <w:rPr>
          <w:rFonts w:ascii="Arial Unicode MS" w:cs="Arial Unicode MS" w:eastAsia="Arial Unicode MS" w:hAnsi="Arial Unicode MS"/>
          <w:b w:val="1"/>
          <w:bCs w:val="1"/>
          <w:rtl w:val="0"/>
        </w:rPr>
        <w:t xml:space="preserve">第3条（顧客紹介）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甲は、乙に対し、自らの裁量により顧客を紹介することができる。</w:t>
        <w:br w:type="textWrapping"/>
        <w:t xml:space="preserve">2　甲は、紹介顧客に対し、乙の業務内容及び条件について誤解を生じさせないよう適切に説明するものとする。</w:t>
        <w:br w:type="textWrapping"/>
        <w:t xml:space="preserve">3　甲は、紹介顧客の情報を乙に提供する場合、当該顧客の同意を得るものとする。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94psr7vd2ic6" w:id="4"/>
      <w:bookmarkEnd w:id="4"/>
      <w:r w:rsidDel="00000000" w:rsidR="00000000" w:rsidRPr="00000000">
        <w:rPr>
          <w:rFonts w:ascii="Arial Unicode MS" w:cs="Arial Unicode MS" w:eastAsia="Arial Unicode MS" w:hAnsi="Arial Unicode MS"/>
          <w:b w:val="1"/>
          <w:bCs w:val="1"/>
          <w:rtl w:val="0"/>
        </w:rPr>
        <w:t xml:space="preserve">第4条（契約締結の判断）</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乙は、紹介顧客との契約締結の可否を独自の判断で決定することができる。</w:t>
        <w:br w:type="textWrapping"/>
        <w:t xml:space="preserve">2　乙は、紹介顧客との契約条件について、甲の関与を受けることなく決定するものとする。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c225ir1n7zu3" w:id="5"/>
      <w:bookmarkEnd w:id="5"/>
      <w:r w:rsidDel="00000000" w:rsidR="00000000" w:rsidRPr="00000000">
        <w:rPr>
          <w:rFonts w:ascii="Arial Unicode MS" w:cs="Arial Unicode MS" w:eastAsia="Arial Unicode MS" w:hAnsi="Arial Unicode MS"/>
          <w:b w:val="1"/>
          <w:bCs w:val="1"/>
          <w:rtl w:val="0"/>
        </w:rPr>
        <w:t xml:space="preserve">第5条（紹介手数料）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乙は、紹介成立した場合、甲に対し、別途定める条件に従い紹介手数料を支払う。</w:t>
        <w:br w:type="textWrapping"/>
        <w:t xml:space="preserve">2　紹介手数料の金額、支払時期及び支払方法は、個別に合意するものとする。</w:t>
        <w:br w:type="textWrapping"/>
        <w:t xml:space="preserve">3　紹介顧客との契約が解除又は終了した場合の取扱いについても、別途定める。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xh1jz85lwwy" w:id="6"/>
      <w:bookmarkEnd w:id="6"/>
      <w:r w:rsidDel="00000000" w:rsidR="00000000" w:rsidRPr="00000000">
        <w:rPr>
          <w:rFonts w:ascii="Arial Unicode MS" w:cs="Arial Unicode MS" w:eastAsia="Arial Unicode MS" w:hAnsi="Arial Unicode MS"/>
          <w:b w:val="1"/>
          <w:bCs w:val="1"/>
          <w:rtl w:val="0"/>
        </w:rPr>
        <w:t xml:space="preserve">第6条（直接取引の制限）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甲及び乙は、本契約に基づき知り得た相手方の顧客について、相手方を介さず直接取引を行う場合には、事前に書面による承諾を得るものとする。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38lgmwjof10f"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甲及び乙は、以下の行為を行ってはならない。</w:t>
        <w:br w:type="textWrapping"/>
        <w:t xml:space="preserve">1　虚偽又は誤解を招く説明による顧客紹介</w:t>
        <w:br w:type="textWrapping"/>
        <w:t xml:space="preserve">2　相手方の信用を毀損する行為</w:t>
        <w:br w:type="textWrapping"/>
        <w:t xml:space="preserve">3　法令又は公序良俗に違反する行為</w:t>
        <w:br w:type="textWrapping"/>
        <w:t xml:space="preserve">4　社会保険労務士法その他関連法令に違反する行為</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205a1xg8h7dd"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甲及び乙は、本契約に関連して知り得た相手方又は紹介顧客の情報を第三者に開示又は漏えいしてはならない。</w:t>
        <w:br w:type="textWrapping"/>
        <w:t xml:space="preserve">2　前項の義務は、本契約終了後も存続する。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nvigptuht7vy"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甲及び乙は、個人情報を取り扱う場合、個人情報保護法その他関連法令を遵守し、適切に管理するものとする。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8drf7yqjzr71"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乙が紹介顧客に対して提供する業務の内容及び結果については、乙が単独で責任を負う。</w:t>
        <w:br w:type="textWrapping"/>
        <w:t xml:space="preserve">2　甲は、乙の業務内容について保証するものではない。</w:t>
        <w:br w:type="textWrapping"/>
        <w:t xml:space="preserve">3　甲の紹介行為に起因して生じた損害については、甲の責めに帰すべき事由がある場合を除き責任を負わない。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1it6mv325gc7"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期間満了の1か月前までに、甲乙いずれからも書面による解約の意思表示がない場合、本契約は同一条件で自動更新される。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q58cofa8woz1"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mpipx2xa4ha4"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甲及び乙は、自ら及び関係者が反社会的勢力に該当しないことを保証し、将来にわたっても該当しないことを確約する。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3temb7de33tn"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y8ln68fug1"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dre9nzr89rzp"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6fh9sd2mr7ed"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本契約書は一般的な参考ひな形であり、具体的な取引に適用する際には、個別事情に応じて専門家（弁護士・社会保険労務士等）の確認を受けることを推奨する。</w:t>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u8ygbfkytsrp" w:id="18"/>
      <w:bookmarkEnd w:id="18"/>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