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onzrnvxtt9o" w:id="0"/>
      <w:bookmarkEnd w:id="0"/>
      <w:r w:rsidDel="00000000" w:rsidR="00000000" w:rsidRPr="00000000">
        <w:rPr>
          <w:rFonts w:ascii="Arial Unicode MS" w:cs="Arial Unicode MS" w:eastAsia="Arial Unicode MS" w:hAnsi="Arial Unicode MS"/>
          <w:b w:val="1"/>
          <w:bCs w:val="1"/>
          <w:sz w:val="44"/>
          <w:szCs w:val="44"/>
          <w:rtl w:val="0"/>
        </w:rPr>
        <w:t xml:space="preserve">成功報酬合意書（助成金）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社会保険労務士事務所（以下「乙」という。）は、助成金申請支援業務に関する成功報酬について、以下のとおり合意書（以下「本合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lohswo518d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本合意書は、乙が甲に対して提供する助成金申請支援業務に関し、助成金の受給が実現した場合の成功報酬の内容および支払条件等を定めることを目的とする。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ltd63wqlkxe"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本合意書において使用する用語の定義は、以下のとおりとする。</w:t>
        <w:br w:type="textWrapping"/>
        <w:t xml:space="preserve">1　助成金とは、国または地方公共団体その他公的機関が支給する金銭給付をいう。</w:t>
        <w:br w:type="textWrapping"/>
        <w:t xml:space="preserve">2　受給決定とは、助成金の支給が正式に決定されたことをいう。</w:t>
        <w:br w:type="textWrapping"/>
        <w:t xml:space="preserve">3　受給額とは、実際に甲に対して支給される助成金の金額をいう。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sn733o1a95al"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乙は、甲に対し、以下の助成金申請支援業務を行う。</w:t>
        <w:br w:type="textWrapping"/>
        <w:t xml:space="preserve">（1）助成金の選定および制度説明</w:t>
        <w:br w:type="textWrapping"/>
        <w:t xml:space="preserve">（2）申請書類の作成支援または作成代行</w:t>
        <w:br w:type="textWrapping"/>
        <w:t xml:space="preserve">（3）申請手続のサポート</w:t>
        <w:br w:type="textWrapping"/>
        <w:t xml:space="preserve">（4）申請後の対応（追加資料提出、問い合わせ対応等）</w:t>
        <w:br w:type="textWrapping"/>
        <w:t xml:space="preserve">（5）その他助成金受給に必要な業務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dcnint1os335" w:id="4"/>
      <w:bookmarkEnd w:id="4"/>
      <w:r w:rsidDel="00000000" w:rsidR="00000000" w:rsidRPr="00000000">
        <w:rPr>
          <w:rFonts w:ascii="Arial Unicode MS" w:cs="Arial Unicode MS" w:eastAsia="Arial Unicode MS" w:hAnsi="Arial Unicode MS"/>
          <w:b w:val="1"/>
          <w:bCs w:val="1"/>
          <w:rtl w:val="0"/>
        </w:rPr>
        <w:t xml:space="preserve">第4条（成功報酬）</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甲は、助成金の受給決定がなされた場合、乙に対し成功報酬を支払うものとする。</w:t>
        <w:br w:type="textWrapping"/>
        <w:t xml:space="preserve">2　成功報酬は、受給額の●％（消費税別）とする。</w:t>
        <w:br w:type="textWrapping"/>
        <w:t xml:space="preserve">3　最低報酬額を設定する場合は、●円（消費税別）とする。</w:t>
        <w:br w:type="textWrapping"/>
        <w:t xml:space="preserve">4　複数回に分けて支給される助成金については、各支給ごとに成功報酬を算定するものとする。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o2nja9ut5x3c" w:id="5"/>
      <w:bookmarkEnd w:id="5"/>
      <w:r w:rsidDel="00000000" w:rsidR="00000000" w:rsidRPr="00000000">
        <w:rPr>
          <w:rFonts w:ascii="Arial Unicode MS" w:cs="Arial Unicode MS" w:eastAsia="Arial Unicode MS" w:hAnsi="Arial Unicode MS"/>
          <w:b w:val="1"/>
          <w:bCs w:val="1"/>
          <w:rtl w:val="0"/>
        </w:rPr>
        <w:t xml:space="preserve">第5条（支払条件）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甲は、助成金の入金日から●日以内に、乙が指定する口座に成功報酬を支払うものとする。</w:t>
        <w:br w:type="textWrapping"/>
        <w:t xml:space="preserve">2　振込手数料は甲の負担とする。</w:t>
        <w:br w:type="textWrapping"/>
        <w:t xml:space="preserve">3　支払期限を経過しても支払いがなされない場合、甲は乙に対し、年●％の割合による遅延損害金を支払うものとする。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wfhcbrpc2ppm" w:id="6"/>
      <w:bookmarkEnd w:id="6"/>
      <w:r w:rsidDel="00000000" w:rsidR="00000000" w:rsidRPr="00000000">
        <w:rPr>
          <w:rFonts w:ascii="Arial Unicode MS" w:cs="Arial Unicode MS" w:eastAsia="Arial Unicode MS" w:hAnsi="Arial Unicode MS"/>
          <w:b w:val="1"/>
          <w:bCs w:val="1"/>
          <w:rtl w:val="0"/>
        </w:rPr>
        <w:t xml:space="preserve">第6条（成功報酬発生時期）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成功報酬は、助成金の受給決定がなされた時点で発生するものとする。ただし、実際の支払いは助成金入金後とする。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522r6ux89rrm" w:id="7"/>
      <w:bookmarkEnd w:id="7"/>
      <w:r w:rsidDel="00000000" w:rsidR="00000000" w:rsidRPr="00000000">
        <w:rPr>
          <w:rFonts w:ascii="Arial Unicode MS" w:cs="Arial Unicode MS" w:eastAsia="Arial Unicode MS" w:hAnsi="Arial Unicode MS"/>
          <w:b w:val="1"/>
          <w:bCs w:val="1"/>
          <w:rtl w:val="0"/>
        </w:rPr>
        <w:t xml:space="preserve">第7条（申請の不採択）</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助成金申請が不採択となった場合、原則として成功報酬は発生しない。ただし、別途合意した着手金等がある場合はこの限りではない。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1w3ljz71ca0c" w:id="8"/>
      <w:bookmarkEnd w:id="8"/>
      <w:r w:rsidDel="00000000" w:rsidR="00000000" w:rsidRPr="00000000">
        <w:rPr>
          <w:rFonts w:ascii="Arial Unicode MS" w:cs="Arial Unicode MS" w:eastAsia="Arial Unicode MS" w:hAnsi="Arial Unicode MS"/>
          <w:b w:val="1"/>
          <w:bCs w:val="1"/>
          <w:rtl w:val="0"/>
        </w:rPr>
        <w:t xml:space="preserve">第8条（甲の協力義務）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甲は、乙の業務遂行に必要な情報および資料を正確かつ速やかに提供するものとする。</w:t>
        <w:br w:type="textWrapping"/>
        <w:t xml:space="preserve">2　甲の提供情報に虚偽または重大な不備があった場合、乙は責任を負わない。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jxbp3ac0tc5m" w:id="9"/>
      <w:bookmarkEnd w:id="9"/>
      <w:r w:rsidDel="00000000" w:rsidR="00000000" w:rsidRPr="00000000">
        <w:rPr>
          <w:rFonts w:ascii="Arial Unicode MS" w:cs="Arial Unicode MS" w:eastAsia="Arial Unicode MS" w:hAnsi="Arial Unicode MS"/>
          <w:b w:val="1"/>
          <w:bCs w:val="1"/>
          <w:rtl w:val="0"/>
        </w:rPr>
        <w:t xml:space="preserve">第9条（免責）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乙は、助成金の受給を保証するものではない。</w:t>
        <w:br w:type="textWrapping"/>
        <w:t xml:space="preserve">2　制度変更、審査基準、行政判断等により不採択となった場合でも、乙は責任を負わない。</w:t>
        <w:br w:type="textWrapping"/>
        <w:t xml:space="preserve">3　助成金の返還命令等が生じた場合でも、乙はその責任を負わない。ただし、乙の故意または重過失による場合を除く。</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l916jlodugy1" w:id="10"/>
      <w:bookmarkEnd w:id="10"/>
      <w:r w:rsidDel="00000000" w:rsidR="00000000" w:rsidRPr="00000000">
        <w:rPr>
          <w:rFonts w:ascii="Arial Unicode MS" w:cs="Arial Unicode MS" w:eastAsia="Arial Unicode MS" w:hAnsi="Arial Unicode MS"/>
          <w:b w:val="1"/>
          <w:bCs w:val="1"/>
          <w:rtl w:val="0"/>
        </w:rPr>
        <w:t xml:space="preserve">第10条（契約解除）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甲または乙は、相手方が本合意書に違反した場合、相当期間を定めて是正を求め、是正されない場合には本合意書を解除できる。</w:t>
        <w:br w:type="textWrapping"/>
        <w:t xml:space="preserve">2　甲の都合により申請を中止した場合であっても、乙の業務が相当程度進行しているときは、別途協議のうえ報酬を請求できる。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u4zbz6fjbpwn"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甲および乙は、本合意書に関連して知り得た相手方の情報を第三者に漏えいしてはならない。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czwgxkw40373"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甲および乙は、反社会的勢力に該当しないことを表明し、将来にわたっても関係を持たないことを保証する。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n702rho5zb2e" w:id="13"/>
      <w:bookmarkEnd w:id="13"/>
      <w:r w:rsidDel="00000000" w:rsidR="00000000" w:rsidRPr="00000000">
        <w:rPr>
          <w:rFonts w:ascii="Arial Unicode MS" w:cs="Arial Unicode MS" w:eastAsia="Arial Unicode MS" w:hAnsi="Arial Unicode MS"/>
          <w:b w:val="1"/>
          <w:bCs w:val="1"/>
          <w:rtl w:val="0"/>
        </w:rPr>
        <w:t xml:space="preserve">第13条（有効期間）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本合意書は締結日から助成金の受給および報酬支払いが完了するまで有効とする。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aaufz6gai8cd"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本合意書に定めのない事項または疑義が生じた場合、甲乙誠意をもって協議し解決する。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zlnp7x5mi67" w:id="15"/>
      <w:bookmarkEnd w:id="15"/>
      <w:r w:rsidDel="00000000" w:rsidR="00000000" w:rsidRPr="00000000">
        <w:rPr>
          <w:rFonts w:ascii="Arial Unicode MS" w:cs="Arial Unicode MS" w:eastAsia="Arial Unicode MS" w:hAnsi="Arial Unicode MS"/>
          <w:b w:val="1"/>
          <w:bCs w:val="1"/>
          <w:rtl w:val="0"/>
        </w:rPr>
        <w:t xml:space="preserve">第15条（管轄）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本合意書に関する紛争については、甲の本店所在地を管轄する地方裁判所を第一審の専属的合意管轄裁判所とする。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6uylywnteg2b" w:id="16"/>
      <w:bookmarkEnd w:id="16"/>
      <w:r w:rsidDel="00000000" w:rsidR="00000000" w:rsidRPr="00000000">
        <w:rPr>
          <w:rFonts w:ascii="Arial Unicode MS" w:cs="Arial Unicode MS" w:eastAsia="Arial Unicode MS" w:hAnsi="Arial Unicode MS"/>
          <w:b w:val="1"/>
          <w:bCs w:val="1"/>
          <w:rtl w:val="0"/>
        </w:rPr>
        <w:t xml:space="preserve">第16条（合意の成立）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本合意書は、甲乙記名押印または電子契約により成立する。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●●社会保険労務士事務所</w:t>
        <w:br w:type="textWrapping"/>
        <w:t xml:space="preserve">住所</w:t>
        <w:br w:type="textWrapping"/>
        <w:t xml:space="preserve">代表者名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