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nk8sbsnvl6d" w:id="0"/>
      <w:bookmarkEnd w:id="0"/>
      <w:r w:rsidDel="00000000" w:rsidR="00000000" w:rsidRPr="00000000">
        <w:rPr>
          <w:rFonts w:ascii="Arial Unicode MS" w:cs="Arial Unicode MS" w:eastAsia="Arial Unicode MS" w:hAnsi="Arial Unicode MS"/>
          <w:b w:val="1"/>
          <w:bCs w:val="1"/>
          <w:sz w:val="44"/>
          <w:szCs w:val="44"/>
          <w:rtl w:val="0"/>
        </w:rPr>
        <w:t xml:space="preserve">マイナンバー取扱同意書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●●株式会社（以下「会社」という。）は、従業員その他の個人（以下「本人」という。）の個人番号（マイナンバー）及び特定個人情報の取扱いについて、以下のとおり同意を取得するものとする。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1mpr08bfx0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会社は、以下の目的のために本人のマイナンバーを取得し、利用する。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社会保険関係手続（健康保険・厚生年金保険等）</w:t>
        <w:br w:type="textWrapping"/>
        <w:t xml:space="preserve">2　雇用保険関係手続</w:t>
        <w:br w:type="textWrapping"/>
        <w:t xml:space="preserve">3　労働保険関係手続</w:t>
        <w:br w:type="textWrapping"/>
        <w:t xml:space="preserve">4　税務関係手続（源泉徴収票作成・法定調書提出等）</w:t>
        <w:br w:type="textWrapping"/>
        <w:t xml:space="preserve">5　その他、法令に基づきマイナンバーの利用が認められる業務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97wv44n011zz" w:id="2"/>
      <w:bookmarkEnd w:id="2"/>
      <w:r w:rsidDel="00000000" w:rsidR="00000000" w:rsidRPr="00000000">
        <w:rPr>
          <w:rFonts w:ascii="Arial Unicode MS" w:cs="Arial Unicode MS" w:eastAsia="Arial Unicode MS" w:hAnsi="Arial Unicode MS"/>
          <w:b w:val="1"/>
          <w:bCs w:val="1"/>
          <w:rtl w:val="0"/>
        </w:rPr>
        <w:t xml:space="preserve">第2条（取得方法）</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会社は、本人から直接マイナンバーの提供を受ける方法、又は法令に基づき認められる適法な方法により取得する。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8bptb92i95n" w:id="3"/>
      <w:bookmarkEnd w:id="3"/>
      <w:r w:rsidDel="00000000" w:rsidR="00000000" w:rsidRPr="00000000">
        <w:rPr>
          <w:rFonts w:ascii="Arial Unicode MS" w:cs="Arial Unicode MS" w:eastAsia="Arial Unicode MS" w:hAnsi="Arial Unicode MS"/>
          <w:b w:val="1"/>
          <w:bCs w:val="1"/>
          <w:rtl w:val="0"/>
        </w:rPr>
        <w:t xml:space="preserve">第3条（利用範囲の制限）</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会社は、前条の目的の範囲内でのみマイナンバーを利用し、法令に定める場合を除き、目的外利用を行わない。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a8bjqx9y6ym" w:id="4"/>
      <w:bookmarkEnd w:id="4"/>
      <w:r w:rsidDel="00000000" w:rsidR="00000000" w:rsidRPr="00000000">
        <w:rPr>
          <w:rFonts w:ascii="Arial Unicode MS" w:cs="Arial Unicode MS" w:eastAsia="Arial Unicode MS" w:hAnsi="Arial Unicode MS"/>
          <w:b w:val="1"/>
          <w:bCs w:val="1"/>
          <w:rtl w:val="0"/>
        </w:rPr>
        <w:t xml:space="preserve">第4条（安全管理措置）</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会社は、マイナンバー及び特定個人情報の漏えい、滅失又は毀損の防止その他安全管理のために、以下の措置を講じる。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組織的安全管理措置（管理責任者の設置、取扱規程の整備）</w:t>
        <w:br w:type="textWrapping"/>
        <w:t xml:space="preserve">2　人的安全管理措置（従業員への教育・監督）</w:t>
        <w:br w:type="textWrapping"/>
        <w:t xml:space="preserve">3　物理的安全管理措置（施錠管理、持出制限）</w:t>
        <w:br w:type="textWrapping"/>
        <w:t xml:space="preserve">4　技術的安全管理措置（アクセス制御、ログ管理等）</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k2v2kmq75xmy" w:id="5"/>
      <w:bookmarkEnd w:id="5"/>
      <w:r w:rsidDel="00000000" w:rsidR="00000000" w:rsidRPr="00000000">
        <w:rPr>
          <w:rFonts w:ascii="Arial Unicode MS" w:cs="Arial Unicode MS" w:eastAsia="Arial Unicode MS" w:hAnsi="Arial Unicode MS"/>
          <w:b w:val="1"/>
          <w:bCs w:val="1"/>
          <w:rtl w:val="0"/>
        </w:rPr>
        <w:t xml:space="preserve">第5条（第三者提供の制限）</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会社は、法令に基づく場合を除き、本人の同意なくマイナンバーを第三者に提供しない。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x2jr9r64nrss" w:id="6"/>
      <w:bookmarkEnd w:id="6"/>
      <w:r w:rsidDel="00000000" w:rsidR="00000000" w:rsidRPr="00000000">
        <w:rPr>
          <w:rFonts w:ascii="Arial Unicode MS" w:cs="Arial Unicode MS" w:eastAsia="Arial Unicode MS" w:hAnsi="Arial Unicode MS"/>
          <w:b w:val="1"/>
          <w:bCs w:val="1"/>
          <w:rtl w:val="0"/>
        </w:rPr>
        <w:t xml:space="preserve">第6条（委託先の監督）</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会社は、マイナンバーの取扱いを外部に委託する場合、委託先に対して必要かつ適切な監督を行う。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p6nz9ls5m2sk" w:id="7"/>
      <w:bookmarkEnd w:id="7"/>
      <w:r w:rsidDel="00000000" w:rsidR="00000000" w:rsidRPr="00000000">
        <w:rPr>
          <w:rFonts w:ascii="Arial Unicode MS" w:cs="Arial Unicode MS" w:eastAsia="Arial Unicode MS" w:hAnsi="Arial Unicode MS"/>
          <w:b w:val="1"/>
          <w:bCs w:val="1"/>
          <w:rtl w:val="0"/>
        </w:rPr>
        <w:t xml:space="preserve">第7条（保管期間）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会社は、マイナンバーを利用目的の達成に必要な範囲で保管し、法令に定められた保存期間経過後は、速やかに廃棄又は削除する。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fgybjbnyc8m" w:id="8"/>
      <w:bookmarkEnd w:id="8"/>
      <w:r w:rsidDel="00000000" w:rsidR="00000000" w:rsidRPr="00000000">
        <w:rPr>
          <w:rFonts w:ascii="Arial Unicode MS" w:cs="Arial Unicode MS" w:eastAsia="Arial Unicode MS" w:hAnsi="Arial Unicode MS"/>
          <w:b w:val="1"/>
          <w:bCs w:val="1"/>
          <w:rtl w:val="0"/>
        </w:rPr>
        <w:t xml:space="preserve">第8条（開示・訂正・利用停止）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本人は、会社に対し、自己の特定個人情報について開示、訂正、利用停止等を請求することができる。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epgttg7m9rr" w:id="9"/>
      <w:bookmarkEnd w:id="9"/>
      <w:r w:rsidDel="00000000" w:rsidR="00000000" w:rsidRPr="00000000">
        <w:rPr>
          <w:rFonts w:ascii="Arial Unicode MS" w:cs="Arial Unicode MS" w:eastAsia="Arial Unicode MS" w:hAnsi="Arial Unicode MS"/>
          <w:b w:val="1"/>
          <w:bCs w:val="1"/>
          <w:rtl w:val="0"/>
        </w:rPr>
        <w:t xml:space="preserve">第9条（同意の任意性）</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マイナンバーの提供は法令に基づく義務であるが、提供がなされない場合には、法令上必要な手続が実施できない可能性がある。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c0h0xd4ic0v"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会社は、個人情報保護法及び番号法その他関連法令を遵守し、適正にマイナンバーを取り扱う。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p1sz5xn6cpg" w:id="11"/>
      <w:bookmarkEnd w:id="11"/>
      <w:r w:rsidDel="00000000" w:rsidR="00000000" w:rsidRPr="00000000">
        <w:rPr>
          <w:rFonts w:ascii="Arial Unicode MS" w:cs="Arial Unicode MS" w:eastAsia="Arial Unicode MS" w:hAnsi="Arial Unicode MS"/>
          <w:b w:val="1"/>
          <w:bCs w:val="1"/>
          <w:rtl w:val="0"/>
        </w:rPr>
        <w:t xml:space="preserve">第11条（本同意書の変更）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会社は、法令改正その他必要に応じて本同意書の内容を変更することができる。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oujaucgck1o" w:id="12"/>
      <w:bookmarkEnd w:id="12"/>
      <w:r w:rsidDel="00000000" w:rsidR="00000000" w:rsidRPr="00000000">
        <w:rPr>
          <w:rFonts w:ascii="Arial Unicode MS" w:cs="Arial Unicode MS" w:eastAsia="Arial Unicode MS" w:hAnsi="Arial Unicode MS"/>
          <w:b w:val="1"/>
          <w:bCs w:val="1"/>
          <w:rtl w:val="0"/>
        </w:rPr>
        <w:t xml:space="preserve">第12条（問い合わせ窓口）</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マイナンバーの取扱いに関する問い合わせは、以下の窓口にて受け付ける。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（窓口）●●株式会社 個人情報管理担当</w:t>
        <w:br w:type="textWrapping"/>
        <w:t xml:space="preserve">（連絡先）●●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rrqx89u84f6" w:id="13"/>
      <w:bookmarkEnd w:id="13"/>
      <w:r w:rsidDel="00000000" w:rsidR="00000000" w:rsidRPr="00000000">
        <w:rPr>
          <w:rFonts w:ascii="Arial Unicode MS" w:cs="Arial Unicode MS" w:eastAsia="Arial Unicode MS" w:hAnsi="Arial Unicode MS"/>
          <w:b w:val="1"/>
          <w:bCs w:val="1"/>
          <w:rtl w:val="0"/>
        </w:rPr>
        <w:t xml:space="preserve">第13条（同意）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本人は、本同意書の内容を理解し、マイナンバーの取得・利用・保管について同意する。</w:t>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6g2scyodebw" w:id="14"/>
      <w:bookmarkEnd w:id="14"/>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本同意書の内容に同意のうえ、署名又は記名押印する。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