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5lwntx2ca3z" w:id="0"/>
      <w:bookmarkEnd w:id="0"/>
      <w:r w:rsidDel="00000000" w:rsidR="00000000" w:rsidRPr="00000000">
        <w:rPr>
          <w:rFonts w:ascii="Arial Unicode MS" w:cs="Arial Unicode MS" w:eastAsia="Arial Unicode MS" w:hAnsi="Arial Unicode MS"/>
          <w:b w:val="1"/>
          <w:bCs w:val="1"/>
          <w:sz w:val="44"/>
          <w:szCs w:val="44"/>
          <w:rtl w:val="0"/>
        </w:rPr>
        <w:t xml:space="preserve">本人確認同意書（行政書士）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行政書士事務所（以下「当事務所」という。）と、依頼者（以下「本人」という。）は、当事務所が提供する各種行政手続業務に関連して実施する本人確認および情報取得について、以下のとおり同意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0eqel84x0l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本同意書は、当事務所が本人からの依頼に基づき行政書士業務を遂行するにあたり、関係法令に基づく本人確認および情報取得を適正に実施することを目的とする。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fh6vrtrlt" w:id="2"/>
      <w:bookmarkEnd w:id="2"/>
      <w:r w:rsidDel="00000000" w:rsidR="00000000" w:rsidRPr="00000000">
        <w:rPr>
          <w:rFonts w:ascii="Arial Unicode MS" w:cs="Arial Unicode MS" w:eastAsia="Arial Unicode MS" w:hAnsi="Arial Unicode MS"/>
          <w:b w:val="1"/>
          <w:bCs w:val="1"/>
          <w:rtl w:val="0"/>
        </w:rPr>
        <w:t xml:space="preserve">第2条（本人確認の実施）</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当事務所は、業務遂行にあたり、本人確認書類の提示または提出を求めることができる。</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本人は、当事務所から求められた場合、以下のいずれかの方法により本人確認に応じるものとする。</w:t>
        <w:br w:type="textWrapping"/>
        <w:t xml:space="preserve">（1）対面による確認</w:t>
        <w:br w:type="textWrapping"/>
        <w:t xml:space="preserve">（2）書面または電磁的方法による確認</w:t>
        <w:br w:type="textWrapping"/>
        <w:t xml:space="preserve">（3）その他法令または実務上適切と認められる方法</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44ruin49xy6h" w:id="3"/>
      <w:bookmarkEnd w:id="3"/>
      <w:r w:rsidDel="00000000" w:rsidR="00000000" w:rsidRPr="00000000">
        <w:rPr>
          <w:rFonts w:ascii="Arial Unicode MS" w:cs="Arial Unicode MS" w:eastAsia="Arial Unicode MS" w:hAnsi="Arial Unicode MS"/>
          <w:b w:val="1"/>
          <w:bCs w:val="1"/>
          <w:rtl w:val="0"/>
        </w:rPr>
        <w:t xml:space="preserve">第3条（取得情報の内容）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当事務所は、本人確認のため、以下の情報を取得することがある。</w:t>
        <w:br w:type="textWrapping"/>
        <w:t xml:space="preserve">（1）氏名</w:t>
        <w:br w:type="textWrapping"/>
        <w:t xml:space="preserve">（2）住所</w:t>
        <w:br w:type="textWrapping"/>
        <w:t xml:space="preserve">（3）生年月日</w:t>
        <w:br w:type="textWrapping"/>
        <w:t xml:space="preserve">（4）連絡先（電話番号・メールアドレス等）</w:t>
        <w:br w:type="textWrapping"/>
        <w:t xml:space="preserve">（5）本人確認書類に記載された情報</w:t>
        <w:br w:type="textWrapping"/>
        <w:t xml:space="preserve">（6）その他業務遂行上必要な情報</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vdxtfb3j18yf"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取得した情報は、以下の目的に限り利用する。</w:t>
        <w:br w:type="textWrapping"/>
        <w:t xml:space="preserve">（1）行政書士業務の遂行</w:t>
        <w:br w:type="textWrapping"/>
        <w:t xml:space="preserve">（2）関係法令に基づく本人確認および記録保存</w:t>
        <w:br w:type="textWrapping"/>
        <w:t xml:space="preserve">（3）依頼内容に関する連絡および対応</w:t>
        <w:br w:type="textWrapping"/>
        <w:t xml:space="preserve">（4）不正行為防止およびリスク管理</w:t>
        <w:br w:type="textWrapping"/>
        <w:t xml:space="preserve">（5）その他上記に付随する目的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7ykogi5bx3dt" w:id="5"/>
      <w:bookmarkEnd w:id="5"/>
      <w:r w:rsidDel="00000000" w:rsidR="00000000" w:rsidRPr="00000000">
        <w:rPr>
          <w:rFonts w:ascii="Arial Unicode MS" w:cs="Arial Unicode MS" w:eastAsia="Arial Unicode MS" w:hAnsi="Arial Unicode MS"/>
          <w:b w:val="1"/>
          <w:bCs w:val="1"/>
          <w:rtl w:val="0"/>
        </w:rPr>
        <w:t xml:space="preserve">第5条（第三者提供）</w:t>
      </w:r>
    </w:p>
    <w:p w:rsidR="00000000" w:rsidDel="00000000" w:rsidP="00000000" w:rsidRDefault="00000000" w:rsidRPr="00000000" w14:paraId="0000001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当事務所は、本人の同意なく、取得した情報を第三者に提供しない。</w:t>
      </w:r>
    </w:p>
    <w:p w:rsidR="00000000" w:rsidDel="00000000" w:rsidP="00000000" w:rsidRDefault="00000000" w:rsidRPr="00000000" w14:paraId="0000001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前項にかかわらず、以下の場合はこの限りでない。</w:t>
        <w:br w:type="textWrapping"/>
        <w:t xml:space="preserve">（1）法令に基づく場合</w:t>
        <w:br w:type="textWrapping"/>
        <w:t xml:space="preserve">（2）官公署からの要請に応じる場合</w:t>
        <w:br w:type="textWrapping"/>
        <w:t xml:space="preserve">（3）業務遂行に必要な範囲で外部専門家へ提供する場合</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cj6fase6wnc1" w:id="6"/>
      <w:bookmarkEnd w:id="6"/>
      <w:r w:rsidDel="00000000" w:rsidR="00000000" w:rsidRPr="00000000">
        <w:rPr>
          <w:rFonts w:ascii="Arial Unicode MS" w:cs="Arial Unicode MS" w:eastAsia="Arial Unicode MS" w:hAnsi="Arial Unicode MS"/>
          <w:b w:val="1"/>
          <w:bCs w:val="1"/>
          <w:rtl w:val="0"/>
        </w:rPr>
        <w:t xml:space="preserve">第6条（安全管理措置）</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当事務所は、取得した情報について、不正アクセス、漏えい、滅失または毀損の防止その他必要かつ適切な安全管理措置を講じる。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69njoz0cb5w" w:id="7"/>
      <w:bookmarkEnd w:id="7"/>
      <w:r w:rsidDel="00000000" w:rsidR="00000000" w:rsidRPr="00000000">
        <w:rPr>
          <w:rFonts w:ascii="Arial Unicode MS" w:cs="Arial Unicode MS" w:eastAsia="Arial Unicode MS" w:hAnsi="Arial Unicode MS"/>
          <w:b w:val="1"/>
          <w:bCs w:val="1"/>
          <w:rtl w:val="0"/>
        </w:rPr>
        <w:t xml:space="preserve">第7条（保存期間）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取得した情報は、法令または業務上必要な期間保存し、その後は適切な方法により廃棄または削除する。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cwkptn7j3fay" w:id="8"/>
      <w:bookmarkEnd w:id="8"/>
      <w:r w:rsidDel="00000000" w:rsidR="00000000" w:rsidRPr="00000000">
        <w:rPr>
          <w:rFonts w:ascii="Arial Unicode MS" w:cs="Arial Unicode MS" w:eastAsia="Arial Unicode MS" w:hAnsi="Arial Unicode MS"/>
          <w:b w:val="1"/>
          <w:bCs w:val="1"/>
          <w:rtl w:val="0"/>
        </w:rPr>
        <w:t xml:space="preserve">第8条（本人の権利）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本人は、当事務所に対し、自己の情報について以下の請求を行うことができる。</w:t>
        <w:br w:type="textWrapping"/>
        <w:t xml:space="preserve">（1）開示</w:t>
        <w:br w:type="textWrapping"/>
        <w:t xml:space="preserve">（2）訂正</w:t>
        <w:br w:type="textWrapping"/>
        <w:t xml:space="preserve">（3）利用停止</w:t>
        <w:br w:type="textWrapping"/>
        <w:t xml:space="preserve">（4）削除</w:t>
        <w:br w:type="textWrapping"/>
        <w:t xml:space="preserve">ただし、法令によりこれらの請求に応じられない場合がある。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v1fjvn5i1963" w:id="9"/>
      <w:bookmarkEnd w:id="9"/>
      <w:r w:rsidDel="00000000" w:rsidR="00000000" w:rsidRPr="00000000">
        <w:rPr>
          <w:rFonts w:ascii="Arial Unicode MS" w:cs="Arial Unicode MS" w:eastAsia="Arial Unicode MS" w:hAnsi="Arial Unicode MS"/>
          <w:b w:val="1"/>
          <w:bCs w:val="1"/>
          <w:rtl w:val="0"/>
        </w:rPr>
        <w:t xml:space="preserve">第9条（同意の任意性）</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本人確認への同意は任意であるが、同意が得られない場合、当事務所は業務の全部または一部を受任できない場合がある。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pc16jfk1n56"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当事務所は、本人から提供された情報の正確性について保証するものではなく、当該情報に基づく手続結果について責任を負わない。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r5hdpzktq584" w:id="11"/>
      <w:bookmarkEnd w:id="11"/>
      <w:r w:rsidDel="00000000" w:rsidR="00000000" w:rsidRPr="00000000">
        <w:rPr>
          <w:rFonts w:ascii="Arial Unicode MS" w:cs="Arial Unicode MS" w:eastAsia="Arial Unicode MS" w:hAnsi="Arial Unicode MS"/>
          <w:b w:val="1"/>
          <w:bCs w:val="1"/>
          <w:rtl w:val="0"/>
        </w:rPr>
        <w:t xml:space="preserve">第11条（準拠法・管轄）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本同意書は日本法に準拠し、本同意書に関して紛争が生じた場合には、当事務所の所在地を管轄する地方裁判所を第一審の専属的合意管轄裁判所とする。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tatr2ul3xxy2" w:id="12"/>
      <w:bookmarkEnd w:id="12"/>
      <w:r w:rsidDel="00000000" w:rsidR="00000000" w:rsidRPr="00000000">
        <w:rPr>
          <w:rFonts w:ascii="Arial Unicode MS" w:cs="Arial Unicode MS" w:eastAsia="Arial Unicode MS" w:hAnsi="Arial Unicode MS"/>
          <w:b w:val="1"/>
          <w:bCs w:val="1"/>
          <w:rtl w:val="0"/>
        </w:rPr>
        <w:t xml:space="preserve">第12条（同意）</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本人は、本同意書の内容を確認し、理解した上で同意する。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w:t>
        <w:br w:type="textWrapping"/>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w:t>
        <w:br w:type="textWrapping"/>
        <w:t xml:space="preserve">住所：</w:t>
        <w:br w:type="textWrapping"/>
        <w:t xml:space="preserve">氏名：　　　　　　　　　　　　印</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w:t>
        <w:br w:type="textWrapping"/>
        <w:t xml:space="preserve">名称：●●行政書士事務所</w:t>
        <w:br w:type="textWrapping"/>
        <w:t xml:space="preserve">所在地：</w:t>
        <w:br w:type="textWrapping"/>
        <w:t xml:space="preserve">代表者名：　　　　　　　　　印</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