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dv0rtbmsbqx" w:id="0"/>
      <w:bookmarkEnd w:id="0"/>
      <w:r w:rsidDel="00000000" w:rsidR="00000000" w:rsidRPr="00000000">
        <w:rPr>
          <w:rFonts w:ascii="Arial Unicode MS" w:cs="Arial Unicode MS" w:eastAsia="Arial Unicode MS" w:hAnsi="Arial Unicode MS"/>
          <w:b w:val="1"/>
          <w:bCs w:val="1"/>
          <w:sz w:val="44"/>
          <w:szCs w:val="44"/>
          <w:rtl w:val="0"/>
        </w:rPr>
        <w:t xml:space="preserve">根抵当権一部譲渡承諾書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承諾者」という。）は、下記記載の根抵当権について、根抵当権者である●●（以下「譲渡人」という。）が、その有する根抵当権の一部を●●（以下「譲受人」という。）に譲渡することにつき、以下のとおり承諾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42879uxk73m" w:id="1"/>
      <w:bookmarkEnd w:id="1"/>
      <w:r w:rsidDel="00000000" w:rsidR="00000000" w:rsidRPr="00000000">
        <w:rPr>
          <w:rFonts w:ascii="Arial Unicode MS" w:cs="Arial Unicode MS" w:eastAsia="Arial Unicode MS" w:hAnsi="Arial Unicode MS"/>
          <w:b w:val="1"/>
          <w:bCs w:val="1"/>
          <w:rtl w:val="0"/>
        </w:rPr>
        <w:t xml:space="preserve">第1条（対象となる根抵当権）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本承諾書の対象となる根抵当権は、次のとおりとする。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債務者：●●</w:t>
        <w:br w:type="textWrapping"/>
        <w:t xml:space="preserve">2　根抵当権者：●●（譲渡人）</w:t>
        <w:br w:type="textWrapping"/>
        <w:t xml:space="preserve">3　極度額：金●●円</w:t>
        <w:br w:type="textWrapping"/>
        <w:t xml:space="preserve">4　設定日：●●年●月●日</w:t>
        <w:br w:type="textWrapping"/>
        <w:t xml:space="preserve">5　目的不動産：</w:t>
        <w:br w:type="textWrapping"/>
        <w:t xml:space="preserve">　所在：●●</w:t>
        <w:br w:type="textWrapping"/>
        <w:t xml:space="preserve">　地番：●●</w:t>
        <w:br w:type="textWrapping"/>
        <w:t xml:space="preserve">　地目：●●</w:t>
        <w:br w:type="textWrapping"/>
        <w:t xml:space="preserve">　地積：●●</w:t>
        <w:br w:type="textWrapping"/>
        <w:t xml:space="preserve">　その他登記事項：●●</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nwtpz3x99ac9" w:id="2"/>
      <w:bookmarkEnd w:id="2"/>
      <w:r w:rsidDel="00000000" w:rsidR="00000000" w:rsidRPr="00000000">
        <w:rPr>
          <w:rFonts w:ascii="Arial Unicode MS" w:cs="Arial Unicode MS" w:eastAsia="Arial Unicode MS" w:hAnsi="Arial Unicode MS"/>
          <w:b w:val="1"/>
          <w:bCs w:val="1"/>
          <w:rtl w:val="0"/>
        </w:rPr>
        <w:t xml:space="preserve">第2条（一部譲渡の内容）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譲渡人は、前条記載の根抵当権について、その持分の一部（以下「本譲渡部分」という。）を譲受人に譲渡するものとし、承諾者はこれを承諾する。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本譲渡により、譲渡人および譲受人は、根抵当権者として各持分に応じた権利を共有するものとする。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eah9r6nyee27" w:id="3"/>
      <w:bookmarkEnd w:id="3"/>
      <w:r w:rsidDel="00000000" w:rsidR="00000000" w:rsidRPr="00000000">
        <w:rPr>
          <w:rFonts w:ascii="Arial Unicode MS" w:cs="Arial Unicode MS" w:eastAsia="Arial Unicode MS" w:hAnsi="Arial Unicode MS"/>
          <w:b w:val="1"/>
          <w:bCs w:val="1"/>
          <w:rtl w:val="0"/>
        </w:rPr>
        <w:t xml:space="preserve">第3条（債務者の承諾）</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承諾者が債務者である場合、承諾者は、本譲渡が債務者の利益を害するものではないことを確認し、本譲渡について異議を述べない。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承諾者が根抵当権設定者である場合においても、本譲渡により担保の範囲および内容に変更が生じないことを確認する。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5i7g8llodffd" w:id="4"/>
      <w:bookmarkEnd w:id="4"/>
      <w:r w:rsidDel="00000000" w:rsidR="00000000" w:rsidRPr="00000000">
        <w:rPr>
          <w:rFonts w:ascii="Arial Unicode MS" w:cs="Arial Unicode MS" w:eastAsia="Arial Unicode MS" w:hAnsi="Arial Unicode MS"/>
          <w:b w:val="1"/>
          <w:bCs w:val="1"/>
          <w:rtl w:val="0"/>
        </w:rPr>
        <w:t xml:space="preserve">第4条（被担保債権の範囲）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本譲渡は、根抵当権により担保される債権の範囲を変更するものではなく、従前の契約内容に従うものとする。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譲渡人および譲受人は、極度額の範囲内で被担保債権を共有する。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5dvbautcrz3" w:id="5"/>
      <w:bookmarkEnd w:id="5"/>
      <w:r w:rsidDel="00000000" w:rsidR="00000000" w:rsidRPr="00000000">
        <w:rPr>
          <w:rFonts w:ascii="Arial Unicode MS" w:cs="Arial Unicode MS" w:eastAsia="Arial Unicode MS" w:hAnsi="Arial Unicode MS"/>
          <w:b w:val="1"/>
          <w:bCs w:val="1"/>
          <w:rtl w:val="0"/>
        </w:rPr>
        <w:t xml:space="preserve">第5条（管理および実行）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譲渡人および譲受人は、根抵当権の管理および実行について、相互に協議のうえ行うものとする。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根抵当権の実行に関する意思決定は、別途合意がない限り、共有持分の割合に応じて決定する。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wirarmxo9458" w:id="6"/>
      <w:bookmarkEnd w:id="6"/>
      <w:r w:rsidDel="00000000" w:rsidR="00000000" w:rsidRPr="00000000">
        <w:rPr>
          <w:rFonts w:ascii="Arial Unicode MS" w:cs="Arial Unicode MS" w:eastAsia="Arial Unicode MS" w:hAnsi="Arial Unicode MS"/>
          <w:b w:val="1"/>
          <w:bCs w:val="1"/>
          <w:rtl w:val="0"/>
        </w:rPr>
        <w:t xml:space="preserve">第6条（通知義務）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譲渡人および譲受人は、本譲渡に関し必要な事項について、速やかに債務者および関係者に通知するものとする。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xqabbpjxu4xa" w:id="7"/>
      <w:bookmarkEnd w:id="7"/>
      <w:r w:rsidDel="00000000" w:rsidR="00000000" w:rsidRPr="00000000">
        <w:rPr>
          <w:rFonts w:ascii="Arial Unicode MS" w:cs="Arial Unicode MS" w:eastAsia="Arial Unicode MS" w:hAnsi="Arial Unicode MS"/>
          <w:b w:val="1"/>
          <w:bCs w:val="1"/>
          <w:rtl w:val="0"/>
        </w:rPr>
        <w:t xml:space="preserve">第7条（登記手続）</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本譲渡に関する登記手続は、譲渡人および譲受人が協力して行うものとする。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登記に要する費用は、当事者間の合意により負担する。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z9tcjgzc5qim" w:id="8"/>
      <w:bookmarkEnd w:id="8"/>
      <w:r w:rsidDel="00000000" w:rsidR="00000000" w:rsidRPr="00000000">
        <w:rPr>
          <w:rFonts w:ascii="Arial Unicode MS" w:cs="Arial Unicode MS" w:eastAsia="Arial Unicode MS" w:hAnsi="Arial Unicode MS"/>
          <w:b w:val="1"/>
          <w:bCs w:val="1"/>
          <w:rtl w:val="0"/>
        </w:rPr>
        <w:t xml:space="preserve">第8条（責任の範囲）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譲渡人および譲受人は、それぞれの持分の範囲においてのみ権利および義務を負うものとする。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本譲渡により、承諾者に新たな債務または責任が生じるものではない。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qovhy4vpoqw0"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本承諾書に定めのない事項または疑義が生じた場合には、譲渡人、譲受人および承諾者は誠意をもって協議し、解決するものとする。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iq9a8qgsde8" w:id="10"/>
      <w:bookmarkEnd w:id="10"/>
      <w:r w:rsidDel="00000000" w:rsidR="00000000" w:rsidRPr="00000000">
        <w:rPr>
          <w:rFonts w:ascii="Arial Unicode MS" w:cs="Arial Unicode MS" w:eastAsia="Arial Unicode MS" w:hAnsi="Arial Unicode MS"/>
          <w:b w:val="1"/>
          <w:bCs w:val="1"/>
          <w:rtl w:val="0"/>
        </w:rPr>
        <w:t xml:space="preserve">第10条（準拠法および管轄）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本承諾書は日本法に準拠し、本承諾書に関して生じる紛争については、●●地方裁判所を第一審の専属的合意管轄裁判所とする。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本承諾書の成立を証するため、本書●通を作成し、譲渡人、譲受人および承諾者がそれぞれ記名押印のうえ、各自1通を保有する。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w:t>
        <w:br w:type="textWrapping"/>
        <w:t xml:space="preserve">住所：</w:t>
        <w:br w:type="textWrapping"/>
        <w:t xml:space="preserve">名称：</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【譲受人】</w:t>
        <w:br w:type="textWrapping"/>
        <w:t xml:space="preserve">住所：</w:t>
        <w:br w:type="textWrapping"/>
        <w:t xml:space="preserve">名称：</w:t>
        <w:br w:type="textWrapping"/>
        <w:t xml:space="preserve">代表者：</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w:t>
        <w:br w:type="textWrapping"/>
        <w:t xml:space="preserve">住所：</w:t>
        <w:br w:type="textWrapping"/>
        <w:t xml:space="preserve">氏名／名称：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