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9dr0f7aseyq" w:id="0"/>
      <w:bookmarkEnd w:id="0"/>
      <w:r w:rsidDel="00000000" w:rsidR="00000000" w:rsidRPr="00000000">
        <w:rPr>
          <w:rFonts w:ascii="Arial Unicode MS" w:cs="Arial Unicode MS" w:eastAsia="Arial Unicode MS" w:hAnsi="Arial Unicode MS"/>
          <w:b w:val="1"/>
          <w:bCs w:val="1"/>
          <w:sz w:val="44"/>
          <w:szCs w:val="44"/>
          <w:rtl w:val="0"/>
        </w:rPr>
        <w:t xml:space="preserve">映像素材の権利帰属に関する覚書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●●株式会社（以下「甲」という。）と●●株式会社（以下「乙」という。）は、映像素材の制作及び利用に関する権利の帰属について、以下のとおり覚書（以下「本覚書」という。）を締結する。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b6j4t01405wc"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本覚書は、甲乙間において制作又は提供される映像素材（以下「本素材」という。）に関する著作権その他一切の権利の帰属及び利用条件を明確にし、紛争の防止を目的とする。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1dcrj5h35new"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本素材とは、動画、映像データ、編集済みコンテンツ、未編集データ（ラッシュ映像を含む）、音声、テロップ、ナレーション、画像等、映像制作に関連して生成又は提供される一切の成果物をいう。</w:t>
        <w:br w:type="textWrapping"/>
        <w:t xml:space="preserve">2　本素材に付随する企画書、構成案、台本、デザイン、編集データ等も本素材に含まれるものとする。</w:t>
        <w:br w:type="textWrapping"/>
        <w:t xml:space="preserve">3　著作権とは、著作権法第21条から第28条までに定める権利を含む一切の権利をいう。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s94q6qx1zj5p" w:id="3"/>
      <w:bookmarkEnd w:id="3"/>
      <w:r w:rsidDel="00000000" w:rsidR="00000000" w:rsidRPr="00000000">
        <w:rPr>
          <w:rFonts w:ascii="Arial Unicode MS" w:cs="Arial Unicode MS" w:eastAsia="Arial Unicode MS" w:hAnsi="Arial Unicode MS"/>
          <w:b w:val="1"/>
          <w:bCs w:val="1"/>
          <w:rtl w:val="0"/>
        </w:rPr>
        <w:t xml:space="preserve">第3条（権利帰属の原則）</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本素材に関する著作権は、別途合意がない限り、以下のいずれかに帰属するものとする。</w:t>
        <w:br w:type="textWrapping"/>
        <w:t xml:space="preserve">①　乙が制作した場合は乙に帰属</w:t>
        <w:br w:type="textWrapping"/>
        <w:t xml:space="preserve">②　甲が制作した場合は甲に帰属</w:t>
        <w:br w:type="textWrapping"/>
        <w:t xml:space="preserve">③　共同制作の場合は甲乙の共有とする</w:t>
        <w:br w:type="textWrapping"/>
        <w:t xml:space="preserve">2　前項にかかわらず、契約又は発注書において権利譲渡の定めがある場合には、その定めに従う。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aznirsujytsl" w:id="4"/>
      <w:bookmarkEnd w:id="4"/>
      <w:r w:rsidDel="00000000" w:rsidR="00000000" w:rsidRPr="00000000">
        <w:rPr>
          <w:rFonts w:ascii="Arial Unicode MS" w:cs="Arial Unicode MS" w:eastAsia="Arial Unicode MS" w:hAnsi="Arial Unicode MS"/>
          <w:b w:val="1"/>
          <w:bCs w:val="1"/>
          <w:rtl w:val="0"/>
        </w:rPr>
        <w:t xml:space="preserve">第4条（著作権の譲渡）</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甲又は乙が本素材の著作権を相手方に譲渡する場合には、著作権法第27条及び第28条の権利を含むすべての著作権を譲渡するものとする。</w:t>
        <w:br w:type="textWrapping"/>
        <w:t xml:space="preserve">2　前項の譲渡は、特段の定めがない限り、対価の支払い完了時に効力を生ずるものとする。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kwzns4lwy4" w:id="5"/>
      <w:bookmarkEnd w:id="5"/>
      <w:r w:rsidDel="00000000" w:rsidR="00000000" w:rsidRPr="00000000">
        <w:rPr>
          <w:rFonts w:ascii="Arial Unicode MS" w:cs="Arial Unicode MS" w:eastAsia="Arial Unicode MS" w:hAnsi="Arial Unicode MS"/>
          <w:b w:val="1"/>
          <w:bCs w:val="1"/>
          <w:rtl w:val="0"/>
        </w:rPr>
        <w:t xml:space="preserve">第5条（利用許諾）</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権利帰属者は、相手方に対し、本素材を以下の範囲で利用することを許諾することができる。</w:t>
        <w:br w:type="textWrapping"/>
        <w:t xml:space="preserve">①　広告・プロモーション用途</w:t>
        <w:br w:type="textWrapping"/>
        <w:t xml:space="preserve">②　SNS、Webサイト、配信プラットフォームへの掲載</w:t>
        <w:br w:type="textWrapping"/>
        <w:t xml:space="preserve">③　二次編集及び加工</w:t>
        <w:br w:type="textWrapping"/>
        <w:t xml:space="preserve">2　利用範囲、期間、地域等の詳細は、別途合意により定める。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vijqrakjfa63" w:id="6"/>
      <w:bookmarkEnd w:id="6"/>
      <w:r w:rsidDel="00000000" w:rsidR="00000000" w:rsidRPr="00000000">
        <w:rPr>
          <w:rFonts w:ascii="Arial Unicode MS" w:cs="Arial Unicode MS" w:eastAsia="Arial Unicode MS" w:hAnsi="Arial Unicode MS"/>
          <w:b w:val="1"/>
          <w:bCs w:val="1"/>
          <w:rtl w:val="0"/>
        </w:rPr>
        <w:t xml:space="preserve">第6条（著作者人格権）</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本素材の著作者は、著作者人格権を行使しないものとする。</w:t>
        <w:br w:type="textWrapping"/>
        <w:t xml:space="preserve">2　前項の規定は、本素材の円滑な利用及び編集を目的とする。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kugal9tzqbo4" w:id="7"/>
      <w:bookmarkEnd w:id="7"/>
      <w:r w:rsidDel="00000000" w:rsidR="00000000" w:rsidRPr="00000000">
        <w:rPr>
          <w:rFonts w:ascii="Arial Unicode MS" w:cs="Arial Unicode MS" w:eastAsia="Arial Unicode MS" w:hAnsi="Arial Unicode MS"/>
          <w:b w:val="1"/>
          <w:bCs w:val="1"/>
          <w:rtl w:val="0"/>
        </w:rPr>
        <w:t xml:space="preserve">第7条（第三者権利の保証）</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甲及び乙は、本素材が第三者の著作権、肖像権、商標権その他の権利を侵害しないことを保証する。</w:t>
        <w:br w:type="textWrapping"/>
        <w:t xml:space="preserve">2　万一第三者との間で紛争が生じた場合、当該素材を提供した当事者が責任をもって解決するものとする。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fwo1z0dktrdx" w:id="8"/>
      <w:bookmarkEnd w:id="8"/>
      <w:r w:rsidDel="00000000" w:rsidR="00000000" w:rsidRPr="00000000">
        <w:rPr>
          <w:rFonts w:ascii="Arial Unicode MS" w:cs="Arial Unicode MS" w:eastAsia="Arial Unicode MS" w:hAnsi="Arial Unicode MS"/>
          <w:b w:val="1"/>
          <w:bCs w:val="1"/>
          <w:rtl w:val="0"/>
        </w:rPr>
        <w:t xml:space="preserve">第8条（素材の再利用）</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本素材を制作した当事者は、相手方の事前承諾なく、同一又は類似の素材を第三者に提供してはならない。</w:t>
        <w:br w:type="textWrapping"/>
        <w:t xml:space="preserve">2　ポートフォリオ掲載等については、事前に相手方の承諾を得るものとする。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2pbobejpxnip" w:id="9"/>
      <w:bookmarkEnd w:id="9"/>
      <w:r w:rsidDel="00000000" w:rsidR="00000000" w:rsidRPr="00000000">
        <w:rPr>
          <w:rFonts w:ascii="Arial Unicode MS" w:cs="Arial Unicode MS" w:eastAsia="Arial Unicode MS" w:hAnsi="Arial Unicode MS"/>
          <w:b w:val="1"/>
          <w:bCs w:val="1"/>
          <w:rtl w:val="0"/>
        </w:rPr>
        <w:t xml:space="preserve">第9条（素材の管理）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本素材のデータ管理は、原則として制作した当事者が行う。</w:t>
        <w:br w:type="textWrapping"/>
        <w:t xml:space="preserve">2　バックアップ、保管期間、納品形式については別途協議により定める。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v4obptvu2vju"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本素材に関連して知り得た技術情報、営業情報その他一切の情報については、別途締結する秘密保持契約又は本覚書に基づき厳重に管理するものとする。 </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g8q377rmm0l2"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甲又は乙が本覚書に違反し、相手方に損害を与えた場合には、その損害を賠償する責任を負う。</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pielge82ns2l"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本覚書の有効期間は、締結日より●年間とする。ただし、権利帰属及び秘密保持に関する条項は終了後も有効に存続する。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912kuayuply4"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本覚書に定めのない事項又は解釈に疑義が生じた場合は、甲乙誠意をもって協議し解決する。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r1iiwk83abhi" w:id="14"/>
      <w:bookmarkEnd w:id="14"/>
      <w:r w:rsidDel="00000000" w:rsidR="00000000" w:rsidRPr="00000000">
        <w:rPr>
          <w:rFonts w:ascii="Arial Unicode MS" w:cs="Arial Unicode MS" w:eastAsia="Arial Unicode MS" w:hAnsi="Arial Unicode MS"/>
          <w:b w:val="1"/>
          <w:bCs w:val="1"/>
          <w:rtl w:val="0"/>
        </w:rPr>
        <w:t xml:space="preserve">第14条（管轄）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本覚書に関する紛争については、●●地方裁判所を第一審の専属的合意管轄裁判所とする。</w:t>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crw9u09vpudl" w:id="15"/>
      <w:bookmarkEnd w:id="15"/>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本覚書締結の証として、本書2通を作成し、甲乙記名押印の上、各自1通を保有する。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