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myuyrup80n7" w:id="0"/>
      <w:bookmarkEnd w:id="0"/>
      <w:r w:rsidDel="00000000" w:rsidR="00000000" w:rsidRPr="00000000">
        <w:rPr>
          <w:rFonts w:ascii="Arial Unicode MS" w:cs="Arial Unicode MS" w:eastAsia="Arial Unicode MS" w:hAnsi="Arial Unicode MS"/>
          <w:b w:val="1"/>
          <w:bCs w:val="1"/>
          <w:sz w:val="44"/>
          <w:szCs w:val="44"/>
          <w:rtl w:val="0"/>
        </w:rPr>
        <w:t xml:space="preserve">イベント物販委託販売契約書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本契約は、●●株式会社（以下「甲」という。）と、●●株式会社（以下「乙」という。）との間で、イベントにおける物販業務の委託販売に関し、以下のとおり締結する。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8vv614ycflx"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本契約は、甲が主催又は関与するイベントにおいて、乙が甲の商品を委託販売するにあたり、その条件及び権利義務関係を定めることを目的とする。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arf6t7mtpbl"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br w:type="textWrapping"/>
        <w:t xml:space="preserve">1　商品とは、甲が乙に対して販売を委託する物品をいう。</w:t>
        <w:br w:type="textWrapping"/>
        <w:t xml:space="preserve">2　イベントとは、甲が主催又は関与する催事、展示会、ライブ、物販イベント等をいう。</w:t>
        <w:br w:type="textWrapping"/>
        <w:t xml:space="preserve">3　売上とは、乙が本契約に基づき販売した商品の販売代金の総額をいう。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1jcowl8wpc1n" w:id="3"/>
      <w:bookmarkEnd w:id="3"/>
      <w:r w:rsidDel="00000000" w:rsidR="00000000" w:rsidRPr="00000000">
        <w:rPr>
          <w:rFonts w:ascii="Arial Unicode MS" w:cs="Arial Unicode MS" w:eastAsia="Arial Unicode MS" w:hAnsi="Arial Unicode MS"/>
          <w:b w:val="1"/>
          <w:bCs w:val="1"/>
          <w:rtl w:val="0"/>
        </w:rPr>
        <w:t xml:space="preserve">第3条（委託販売の内容）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甲は乙に対し、イベントにおける商品の販売業務を委託し、乙はこれを受託する。</w:t>
        <w:br w:type="textWrapping"/>
        <w:t xml:space="preserve">2　乙は、甲の指定する販売方法、価格、販売条件に従い、誠実に販売業務を行うものとする。</w:t>
        <w:br w:type="textWrapping"/>
        <w:t xml:space="preserve">3　乙は、甲の事前の承諾なく、販売価格の変更、セット販売、値引き等を行ってはならない。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nlw1pq3udtvx" w:id="4"/>
      <w:bookmarkEnd w:id="4"/>
      <w:r w:rsidDel="00000000" w:rsidR="00000000" w:rsidRPr="00000000">
        <w:rPr>
          <w:rFonts w:ascii="Arial Unicode MS" w:cs="Arial Unicode MS" w:eastAsia="Arial Unicode MS" w:hAnsi="Arial Unicode MS"/>
          <w:b w:val="1"/>
          <w:bCs w:val="1"/>
          <w:rtl w:val="0"/>
        </w:rPr>
        <w:t xml:space="preserve">第4条（販売場所及び期間）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販売場所は、甲が指定するイベント会場内の所定の場所とする。</w:t>
        <w:br w:type="textWrapping"/>
        <w:t xml:space="preserve">2　販売期間は、別途定めるイベント開催期間とする。</w:t>
        <w:br w:type="textWrapping"/>
        <w:t xml:space="preserve">3　乙は、販売時間及び運営ルールを遵守しなければならない。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23u4bxoggtzy" w:id="5"/>
      <w:bookmarkEnd w:id="5"/>
      <w:r w:rsidDel="00000000" w:rsidR="00000000" w:rsidRPr="00000000">
        <w:rPr>
          <w:rFonts w:ascii="Arial Unicode MS" w:cs="Arial Unicode MS" w:eastAsia="Arial Unicode MS" w:hAnsi="Arial Unicode MS"/>
          <w:b w:val="1"/>
          <w:bCs w:val="1"/>
          <w:rtl w:val="0"/>
        </w:rPr>
        <w:t xml:space="preserve">第5条（商品の引渡し及び管理）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甲は乙に対し、販売に必要な数量の商品を事前に引き渡す。</w:t>
        <w:br w:type="textWrapping"/>
        <w:t xml:space="preserve">2　乙は、善良なる管理者の注意義務をもって商品を保管及び管理するものとする。</w:t>
        <w:br w:type="textWrapping"/>
        <w:t xml:space="preserve">3　商品の滅失、毀損が乙の責めに帰すべき事由による場合、乙はその損害を賠償する。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ov5cjg9x4cum" w:id="6"/>
      <w:bookmarkEnd w:id="6"/>
      <w:r w:rsidDel="00000000" w:rsidR="00000000" w:rsidRPr="00000000">
        <w:rPr>
          <w:rFonts w:ascii="Arial Unicode MS" w:cs="Arial Unicode MS" w:eastAsia="Arial Unicode MS" w:hAnsi="Arial Unicode MS"/>
          <w:b w:val="1"/>
          <w:bCs w:val="1"/>
          <w:rtl w:val="0"/>
        </w:rPr>
        <w:t xml:space="preserve">第6条（売上金の管理）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乙は、販売によって得た売上金を自己の資産と分別して管理するものとする。</w:t>
        <w:br w:type="textWrapping"/>
        <w:t xml:space="preserve">2　乙は、売上の記録を正確に行い、甲の求めに応じて報告しなければならない。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61dacz43eq6j" w:id="7"/>
      <w:bookmarkEnd w:id="7"/>
      <w:r w:rsidDel="00000000" w:rsidR="00000000" w:rsidRPr="00000000">
        <w:rPr>
          <w:rFonts w:ascii="Arial Unicode MS" w:cs="Arial Unicode MS" w:eastAsia="Arial Unicode MS" w:hAnsi="Arial Unicode MS"/>
          <w:b w:val="1"/>
          <w:bCs w:val="1"/>
          <w:rtl w:val="0"/>
        </w:rPr>
        <w:t xml:space="preserve">第7条（販売手数料及び精算）</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乙は、本契約に基づく販売業務の対価として、売上の●％を販売手数料として受領する。</w:t>
        <w:br w:type="textWrapping"/>
        <w:t xml:space="preserve">2　乙は、イベント終了後●日以内に売上報告書を提出し、甲乙間で売上を確定する。</w:t>
        <w:br w:type="textWrapping"/>
        <w:t xml:space="preserve">3　乙は、売上金から販売手数料を控除した残額を、確定後●日以内に甲へ支払うものとする。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ks0icw7zy2r" w:id="8"/>
      <w:bookmarkEnd w:id="8"/>
      <w:r w:rsidDel="00000000" w:rsidR="00000000" w:rsidRPr="00000000">
        <w:rPr>
          <w:rFonts w:ascii="Arial Unicode MS" w:cs="Arial Unicode MS" w:eastAsia="Arial Unicode MS" w:hAnsi="Arial Unicode MS"/>
          <w:b w:val="1"/>
          <w:bCs w:val="1"/>
          <w:rtl w:val="0"/>
        </w:rPr>
        <w:t xml:space="preserve">第8条（返品及び残品の取扱い）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イベント終了後、未販売の商品は、甲の指示に従い返還又は処分する。</w:t>
        <w:br w:type="textWrapping"/>
        <w:t xml:space="preserve">2　返品に要する費用は、別途甲乙協議の上決定する。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bn117c78pcrv"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商品に関する商標、著作権その他の知的財産権は、すべて甲又は正当な権利者に帰属する。</w:t>
        <w:br w:type="textWrapping"/>
        <w:t xml:space="preserve">2　乙は、販売目的の範囲を超えて商品画像やブランドを使用してはならない。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9wpgh77qzs7m"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1　無断での商品改変又は転売</w:t>
        <w:br w:type="textWrapping"/>
        <w:t xml:space="preserve">2　甲の信用を毀損する行為</w:t>
        <w:br w:type="textWrapping"/>
        <w:t xml:space="preserve">3　虚偽又は誤解を招く販売行為</w:t>
        <w:br w:type="textWrapping"/>
        <w:t xml:space="preserve">4　法令又は公序良俗に反する行為</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kddfz5pewexz"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乙が本契約に違反し、甲に損害を与えた場合、乙はその損害（弁護士費用を含む）を賠償する責任を負う。</w:t>
      </w:r>
    </w:p>
    <w:p w:rsidR="00000000" w:rsidDel="00000000" w:rsidP="00000000" w:rsidRDefault="00000000" w:rsidRPr="00000000" w14:paraId="0000002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1nz5xxvbs74y" w:id="12"/>
      <w:bookmarkEnd w:id="12"/>
      <w:r w:rsidDel="00000000" w:rsidR="00000000" w:rsidRPr="00000000">
        <w:rPr>
          <w:rFonts w:ascii="Arial Unicode MS" w:cs="Arial Unicode MS" w:eastAsia="Arial Unicode MS" w:hAnsi="Arial Unicode MS"/>
          <w:b w:val="1"/>
          <w:bCs w:val="1"/>
          <w:rtl w:val="0"/>
        </w:rPr>
        <w:t xml:space="preserve">第12条（不可抗力）</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天災地変、感染症、行政指導その他当事者の責めに帰さない事由によりイベントが中止又は変更された場合、当事者は互いに責任を負わないものとする。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z6xxwljbdy2z" w:id="13"/>
      <w:bookmarkEnd w:id="13"/>
      <w:r w:rsidDel="00000000" w:rsidR="00000000" w:rsidRPr="00000000">
        <w:rPr>
          <w:rFonts w:ascii="Arial Unicode MS" w:cs="Arial Unicode MS" w:eastAsia="Arial Unicode MS" w:hAnsi="Arial Unicode MS"/>
          <w:b w:val="1"/>
          <w:bCs w:val="1"/>
          <w:rtl w:val="0"/>
        </w:rPr>
        <w:t xml:space="preserve">第13条（契約期間）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本契約の有効期間は、契約締結日から当該イベント終了及び精算完了時までとする。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bgz5l2z1xlrq"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当事者の一方が本契約に違反し、相当期間を定めて是正を求めたにもかかわらず改善されない場合、相手方は本契約を解除できる。</w:t>
        <w:br w:type="textWrapping"/>
        <w:t xml:space="preserve">2　重大な違反がある場合、催告なく直ちに解除できる。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l102itd6ipnv"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olmdzhkp3iir"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akj9nnkwis6w" w:id="17"/>
      <w:bookmarkEnd w:id="17"/>
      <w:r w:rsidDel="00000000" w:rsidR="00000000" w:rsidRPr="00000000">
        <w:rPr>
          <w:rFonts w:ascii="Arial Unicode MS" w:cs="Arial Unicode MS" w:eastAsia="Arial Unicode MS" w:hAnsi="Arial Unicode MS"/>
          <w:b w:val="1"/>
          <w:bCs w:val="1"/>
          <w:rtl w:val="0"/>
        </w:rPr>
        <w:t xml:space="preserve">第17条（契約書の作成）</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本契約は2通作成し、甲乙記名押印の上、各自1通を保有する。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