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kgr6cxt4kk2" w:id="0"/>
      <w:bookmarkEnd w:id="0"/>
      <w:r w:rsidDel="00000000" w:rsidR="00000000" w:rsidRPr="00000000">
        <w:rPr>
          <w:rFonts w:ascii="Arial Unicode MS" w:cs="Arial Unicode MS" w:eastAsia="Arial Unicode MS" w:hAnsi="Arial Unicode MS"/>
          <w:b w:val="1"/>
          <w:bCs w:val="1"/>
          <w:sz w:val="44"/>
          <w:szCs w:val="44"/>
          <w:rtl w:val="0"/>
        </w:rPr>
        <w:t xml:space="preserve">イベント広場・テント使用許可書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●●株式会社（以下「甲」という。）は、●●（以下「乙」という。）に対し、以下のとおりイベント広場及びテントの使用を許可する。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e44l3f1dkw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可書は、乙が主催又は関与するイベント（以下「本イベント」という。）において、甲が管理する広場及びテント設備（以下「本施設」という。）の使用条件を定め、円滑かつ安全な運営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kz5tdseww2p" w:id="2"/>
      <w:bookmarkEnd w:id="2"/>
      <w:r w:rsidDel="00000000" w:rsidR="00000000" w:rsidRPr="00000000">
        <w:rPr>
          <w:rFonts w:ascii="Arial Unicode MS" w:cs="Arial Unicode MS" w:eastAsia="Arial Unicode MS" w:hAnsi="Arial Unicode MS"/>
          <w:b w:val="1"/>
          <w:bCs w:val="1"/>
          <w:rtl w:val="0"/>
        </w:rPr>
        <w:t xml:space="preserve">第2条（使用許可の範囲）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甲は乙に対し、本イベントの開催のため、本施設の使用を非独占的に許可する。</w:t>
        <w:br w:type="textWrapping"/>
        <w:t xml:space="preserve">２　本施設の具体的内容は以下のとおりとする。</w:t>
        <w:br w:type="textWrapping"/>
        <w:t xml:space="preserve">（１）使用場所：●●広場（所在地：●●）</w:t>
        <w:br w:type="textWrapping"/>
        <w:t xml:space="preserve">（２）使用設備：テント（●張）、机・椅子等付帯設備</w:t>
        <w:br w:type="textWrapping"/>
        <w:t xml:space="preserve">（３）使用期間：●年●月●日●時から●年●月●日●時まで</w:t>
        <w:br w:type="textWrapping"/>
        <w:t xml:space="preserve">３　乙は、本許可の範囲を超えて本施設を使用してはならない。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myz5vwn42sa" w:id="3"/>
      <w:bookmarkEnd w:id="3"/>
      <w:r w:rsidDel="00000000" w:rsidR="00000000" w:rsidRPr="00000000">
        <w:rPr>
          <w:rFonts w:ascii="Arial Unicode MS" w:cs="Arial Unicode MS" w:eastAsia="Arial Unicode MS" w:hAnsi="Arial Unicode MS"/>
          <w:b w:val="1"/>
          <w:bCs w:val="1"/>
          <w:rtl w:val="0"/>
        </w:rPr>
        <w:t xml:space="preserve">第3条（使用目的の制限）</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乙は、本施設を本イベントの運営目的のみに使用するものとし、以下の行為を行ってはならない。</w:t>
        <w:br w:type="textWrapping"/>
        <w:t xml:space="preserve">（１）第三者への転貸又は再使用許可</w:t>
        <w:br w:type="textWrapping"/>
        <w:t xml:space="preserve">（２）公序良俗に反する行為</w:t>
        <w:br w:type="textWrapping"/>
        <w:t xml:space="preserve">（３）法令又は条例に違反する行為</w:t>
        <w:br w:type="textWrapping"/>
        <w:t xml:space="preserve">（４）甲の信用又は施設の価値を毀損する行為</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qyx6m4qmm46x" w:id="4"/>
      <w:bookmarkEnd w:id="4"/>
      <w:r w:rsidDel="00000000" w:rsidR="00000000" w:rsidRPr="00000000">
        <w:rPr>
          <w:rFonts w:ascii="Arial Unicode MS" w:cs="Arial Unicode MS" w:eastAsia="Arial Unicode MS" w:hAnsi="Arial Unicode MS"/>
          <w:b w:val="1"/>
          <w:bCs w:val="1"/>
          <w:rtl w:val="0"/>
        </w:rPr>
        <w:t xml:space="preserve">第4条（使用料）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乙は、本施設の使用料として、金●円（消費税込）を甲に支払う。</w:t>
        <w:br w:type="textWrapping"/>
        <w:t xml:space="preserve">２　支払期日は●年●月●日とし、支払方法は甲指定の口座への振込とする。</w:t>
        <w:br w:type="textWrapping"/>
        <w:t xml:space="preserve">３　支払済の使用料は、原則として返還しない。ただし、甲の責めに帰すべき事由による場合はこの限りでない。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g75zuneyhfuv" w:id="5"/>
      <w:bookmarkEnd w:id="5"/>
      <w:r w:rsidDel="00000000" w:rsidR="00000000" w:rsidRPr="00000000">
        <w:rPr>
          <w:rFonts w:ascii="Arial Unicode MS" w:cs="Arial Unicode MS" w:eastAsia="Arial Unicode MS" w:hAnsi="Arial Unicode MS"/>
          <w:b w:val="1"/>
          <w:bCs w:val="1"/>
          <w:rtl w:val="0"/>
        </w:rPr>
        <w:t xml:space="preserve">第5条（設営・撤去）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乙は、設営及び撤去作業を自己の責任と費用で行う。</w:t>
        <w:br w:type="textWrapping"/>
        <w:t xml:space="preserve">２　設営及び撤去の時間は、甲の指定する時間内に限るものとする。</w:t>
        <w:br w:type="textWrapping"/>
        <w:t xml:space="preserve">３　乙は、原状回復義務を負い、使用終了後は速やかに本施設を原状に復するものとする。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pvq260dztqh8" w:id="6"/>
      <w:bookmarkEnd w:id="6"/>
      <w:r w:rsidDel="00000000" w:rsidR="00000000" w:rsidRPr="00000000">
        <w:rPr>
          <w:rFonts w:ascii="Arial Unicode MS" w:cs="Arial Unicode MS" w:eastAsia="Arial Unicode MS" w:hAnsi="Arial Unicode MS"/>
          <w:b w:val="1"/>
          <w:bCs w:val="1"/>
          <w:rtl w:val="0"/>
        </w:rPr>
        <w:t xml:space="preserve">第6条（安全管理）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乙は、本イベントの運営にあたり、来場者及び関係者の安全確保に最大限配慮する。</w:t>
        <w:br w:type="textWrapping"/>
        <w:t xml:space="preserve">２　乙は、必要に応じて警備員の配置、誘導措置、事故防止策を講じるものとする。</w:t>
        <w:br w:type="textWrapping"/>
        <w:t xml:space="preserve">３　事故又はトラブルが発生した場合、乙は直ちに対応し、甲へ報告する。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n0ggjcuo4ncu" w:id="7"/>
      <w:bookmarkEnd w:id="7"/>
      <w:r w:rsidDel="00000000" w:rsidR="00000000" w:rsidRPr="00000000">
        <w:rPr>
          <w:rFonts w:ascii="Arial Unicode MS" w:cs="Arial Unicode MS" w:eastAsia="Arial Unicode MS" w:hAnsi="Arial Unicode MS"/>
          <w:b w:val="1"/>
          <w:bCs w:val="1"/>
          <w:rtl w:val="0"/>
        </w:rPr>
        <w:t xml:space="preserve">第7条（設備管理及び損傷）</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乙は、本施設及び設備を善良な管理者の注意をもって使用する。</w:t>
        <w:br w:type="textWrapping"/>
        <w:t xml:space="preserve">２　乙の故意又は過失により本施設に損害が生じた場合、乙はその修繕費用その他一切の損害を賠償する。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kzq1osfcwdmr"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（１）騒音、振動、臭気等により周辺環境に悪影響を及ぼす行為</w:t>
        <w:br w:type="textWrapping"/>
        <w:t xml:space="preserve">（２）危険物の持込み又は使用</w:t>
        <w:br w:type="textWrapping"/>
        <w:t xml:space="preserve">（３）無許可の物販、飲食提供</w:t>
        <w:br w:type="textWrapping"/>
        <w:t xml:space="preserve">（４）政治活動、宗教活動その他甲が不適切と判断する行為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6iv2orjd45in" w:id="9"/>
      <w:bookmarkEnd w:id="9"/>
      <w:r w:rsidDel="00000000" w:rsidR="00000000" w:rsidRPr="00000000">
        <w:rPr>
          <w:rFonts w:ascii="Arial Unicode MS" w:cs="Arial Unicode MS" w:eastAsia="Arial Unicode MS" w:hAnsi="Arial Unicode MS"/>
          <w:b w:val="1"/>
          <w:bCs w:val="1"/>
          <w:rtl w:val="0"/>
        </w:rPr>
        <w:t xml:space="preserve">第9条（保険加入）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乙は、本イベントに関連して発生し得る事故に備え、必要に応じて損害賠償責任保険等に加入するものとする。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wntebx14rvgc"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天災地変、悪天候、不可抗力その他甲の責めに帰さない事由により本施設が使用できない場合、甲は責任を負わない。</w:t>
        <w:br w:type="textWrapping"/>
        <w:t xml:space="preserve">２　本イベントにおいて発生した事故、盗難、紛失等について、甲は一切責任を負わない。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eli3jjmit876"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甲は、乙が本許可書に違反した場合、催告なく本許可を取り消すことができる。</w:t>
        <w:br w:type="textWrapping"/>
        <w:t xml:space="preserve">この場合、乙に損害が生じても、甲は責任を負わない。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w71gyooelgci"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乙は、自己及び関係者が反社会的勢力に該当しないことを保証し、該当した場合、甲は直ちに本許可を解除できる。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o0vgpb4oyvsx"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本許可書に定めのない事項又は疑義が生じた場合は、甲乙誠意をもって協議の上解決する。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o4kmelivqai0" w:id="14"/>
      <w:bookmarkEnd w:id="14"/>
      <w:r w:rsidDel="00000000" w:rsidR="00000000" w:rsidRPr="00000000">
        <w:rPr>
          <w:rFonts w:ascii="Arial Unicode MS" w:cs="Arial Unicode MS" w:eastAsia="Arial Unicode MS" w:hAnsi="Arial Unicode MS"/>
          <w:b w:val="1"/>
          <w:bCs w:val="1"/>
          <w:rtl w:val="0"/>
        </w:rPr>
        <w:t xml:space="preserve">第14条（管轄）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本許可書に関する紛争については、甲の所在地を管轄する地方裁判所を第一審の専属的合意管轄裁判所とする。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3esm7xt82y5j" w:id="15"/>
      <w:bookmarkEnd w:id="15"/>
      <w:r w:rsidDel="00000000" w:rsidR="00000000" w:rsidRPr="00000000">
        <w:rPr>
          <w:rFonts w:ascii="Arial Unicode MS" w:cs="Arial Unicode MS" w:eastAsia="Arial Unicode MS" w:hAnsi="Arial Unicode MS"/>
          <w:b w:val="1"/>
          <w:bCs w:val="1"/>
          <w:rtl w:val="0"/>
        </w:rPr>
        <w:t xml:space="preserve">第15条（有効期間）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本許可書は、使用期間終了日まで有効とする。ただし、本許可書に基づく債務は終了後も存続する。</w:t>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k5pw1nq5yvxk"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本書の成立を証するため、本書2通を作成し、甲乙記名押印の上、各1通を保有する。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氏名／会社名：</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