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ev2xir57sy" w:id="0"/>
      <w:bookmarkEnd w:id="0"/>
      <w:r w:rsidDel="00000000" w:rsidR="00000000" w:rsidRPr="00000000">
        <w:rPr>
          <w:rFonts w:ascii="Arial Unicode MS" w:cs="Arial Unicode MS" w:eastAsia="Arial Unicode MS" w:hAnsi="Arial Unicode MS"/>
          <w:b w:val="1"/>
          <w:bCs w:val="1"/>
          <w:sz w:val="44"/>
          <w:szCs w:val="44"/>
          <w:rtl w:val="0"/>
        </w:rPr>
        <w:t xml:space="preserve">イベント実施チェックリスト遵守覚書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管理するイベント（以下「本イベント」という。）の安全かつ適正な実施のため、イベント実施チェックリストの遵守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rqdoz499y8a"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イベントの実施にあたり、甲が定めるイベント実施チェックリスト（以下「本チェックリスト」という。）の遵守事項を明確にし、事故防止、法令遵守及び円滑な運営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ab1zqymfsdr" w:id="2"/>
      <w:bookmarkEnd w:id="2"/>
      <w:r w:rsidDel="00000000" w:rsidR="00000000" w:rsidRPr="00000000">
        <w:rPr>
          <w:rFonts w:ascii="Arial Unicode MS" w:cs="Arial Unicode MS" w:eastAsia="Arial Unicode MS" w:hAnsi="Arial Unicode MS"/>
          <w:b w:val="1"/>
          <w:bCs w:val="1"/>
          <w:rtl w:val="0"/>
        </w:rPr>
        <w:t xml:space="preserve">第２条（チェックリストの内容）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本チェックリストは、以下の事項を含むものとする。</w:t>
        <w:br w:type="textWrapping"/>
        <w:t xml:space="preserve">一　安全対策（転倒防止、避難経路確保、危険物管理等）</w:t>
        <w:br w:type="textWrapping"/>
        <w:t xml:space="preserve">二　衛生管理（飲食物管理、感染症対策、清掃体制等）</w:t>
        <w:br w:type="textWrapping"/>
        <w:t xml:space="preserve">三　設備管理（電気・ガス・水道設備の安全確認等）</w:t>
        <w:br w:type="textWrapping"/>
        <w:t xml:space="preserve">四　人員配置（警備員、スタッフ配置、誘導体制等）</w:t>
        <w:br w:type="textWrapping"/>
        <w:t xml:space="preserve">五　緊急時対応（事故・災害発生時の連絡体制及び対応手順）</w:t>
        <w:br w:type="textWrapping"/>
        <w:t xml:space="preserve">六　法令遵守（各種許認可、届出、条例遵守等）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甲は、本チェックリストの内容を必要に応じて更新することができる。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bbgnykwl2oq" w:id="3"/>
      <w:bookmarkEnd w:id="3"/>
      <w:r w:rsidDel="00000000" w:rsidR="00000000" w:rsidRPr="00000000">
        <w:rPr>
          <w:rFonts w:ascii="Arial Unicode MS" w:cs="Arial Unicode MS" w:eastAsia="Arial Unicode MS" w:hAnsi="Arial Unicode MS"/>
          <w:b w:val="1"/>
          <w:bCs w:val="1"/>
          <w:rtl w:val="0"/>
        </w:rPr>
        <w:t xml:space="preserve">第３条（遵守義務）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乙は、本チェックリストを十分に理解し、本イベントの準備及び運営においてこれを遵守する義務を負う。</w:t>
        <w:br w:type="textWrapping"/>
        <w:t xml:space="preserve">２　乙は、本チェックリストの遵守状況について、甲の求めに応じて報告しなければならない。</w:t>
        <w:br w:type="textWrapping"/>
        <w:t xml:space="preserve">３　乙は、本チェックリストに違反する行為又はそのおそれがある行為を発見した場合、直ちに是正し、甲に報告するものとする。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gvodoakngw0" w:id="4"/>
      <w:bookmarkEnd w:id="4"/>
      <w:r w:rsidDel="00000000" w:rsidR="00000000" w:rsidRPr="00000000">
        <w:rPr>
          <w:rFonts w:ascii="Arial Unicode MS" w:cs="Arial Unicode MS" w:eastAsia="Arial Unicode MS" w:hAnsi="Arial Unicode MS"/>
          <w:b w:val="1"/>
          <w:bCs w:val="1"/>
          <w:rtl w:val="0"/>
        </w:rPr>
        <w:t xml:space="preserve">第４条（教育・周知）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乙は、本イベントに従事する従業員、スタッフ及び関係者に対し、本チェックリストの内容を周知し、必要な教育を行うものとする。</w:t>
        <w:br w:type="textWrapping"/>
        <w:t xml:space="preserve">２　乙は、関係者に対し、本覚書と同等の義務を遵守させるものとし、その履行について一切の責任を負う。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ptdemaenqfx3" w:id="5"/>
      <w:bookmarkEnd w:id="5"/>
      <w:r w:rsidDel="00000000" w:rsidR="00000000" w:rsidRPr="00000000">
        <w:rPr>
          <w:rFonts w:ascii="Arial Unicode MS" w:cs="Arial Unicode MS" w:eastAsia="Arial Unicode MS" w:hAnsi="Arial Unicode MS"/>
          <w:b w:val="1"/>
          <w:bCs w:val="1"/>
          <w:rtl w:val="0"/>
        </w:rPr>
        <w:t xml:space="preserve">第５条（現場確認及び指示）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甲は、本イベントの準備及び実施状況について、必要に応じて現場確認を行うことができる。</w:t>
        <w:br w:type="textWrapping"/>
        <w:t xml:space="preserve">２　甲は、本チェックリストの遵守状況に問題があると認めた場合、乙に対し是正を指示することができる。</w:t>
        <w:br w:type="textWrapping"/>
        <w:t xml:space="preserve">３　乙は、前項の指示を受けた場合、速やかに対応しなければならない。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z1zxm36291ix" w:id="6"/>
      <w:bookmarkEnd w:id="6"/>
      <w:r w:rsidDel="00000000" w:rsidR="00000000" w:rsidRPr="00000000">
        <w:rPr>
          <w:rFonts w:ascii="Arial Unicode MS" w:cs="Arial Unicode MS" w:eastAsia="Arial Unicode MS" w:hAnsi="Arial Unicode MS"/>
          <w:b w:val="1"/>
          <w:bCs w:val="1"/>
          <w:rtl w:val="0"/>
        </w:rPr>
        <w:t xml:space="preserve">第６条（事故発生時の対応）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乙は、本イベントにおいて事故、トラブル又は緊急事態が発生した場合、直ちに必要な応急措置を講じるとともに、速やかに甲に報告するものとする。</w:t>
        <w:br w:type="textWrapping"/>
        <w:t xml:space="preserve">２　乙は、事故の原因究明及び再発防止策の検討について、甲に協力しなければならない。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jrcguz9oc7x" w:id="7"/>
      <w:bookmarkEnd w:id="7"/>
      <w:r w:rsidDel="00000000" w:rsidR="00000000" w:rsidRPr="00000000">
        <w:rPr>
          <w:rFonts w:ascii="Arial Unicode MS" w:cs="Arial Unicode MS" w:eastAsia="Arial Unicode MS" w:hAnsi="Arial Unicode MS"/>
          <w:b w:val="1"/>
          <w:bCs w:val="1"/>
          <w:rtl w:val="0"/>
        </w:rPr>
        <w:t xml:space="preserve">第７条（責任及び損害賠償）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乙が本チェックリストの遵守義務に違反し、甲又は第三者に損害を与えた場合、乙はその損害を賠償する責任を負う。</w:t>
        <w:br w:type="textWrapping"/>
        <w:t xml:space="preserve">２　前項の損害には、直接損害に加え、合理的な範囲の間接損害及び弁護士費用を含むものとする。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oi4ljq2yzn1" w:id="8"/>
      <w:bookmarkEnd w:id="8"/>
      <w:r w:rsidDel="00000000" w:rsidR="00000000" w:rsidRPr="00000000">
        <w:rPr>
          <w:rFonts w:ascii="Arial Unicode MS" w:cs="Arial Unicode MS" w:eastAsia="Arial Unicode MS" w:hAnsi="Arial Unicode MS"/>
          <w:b w:val="1"/>
          <w:bCs w:val="1"/>
          <w:rtl w:val="0"/>
        </w:rPr>
        <w:t xml:space="preserve">第８条（契約解除）</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甲は、乙が本覚書に違反し、是正を求めたにもかかわらず相当期間内に改善されない場合、本覚書を解除することができる。</w:t>
        <w:br w:type="textWrapping"/>
        <w:t xml:space="preserve">２　前項の場合において、甲に損害が生じたときは、乙はこれを賠償する責任を負う。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zfagni1jk5o" w:id="9"/>
      <w:bookmarkEnd w:id="9"/>
      <w:r w:rsidDel="00000000" w:rsidR="00000000" w:rsidRPr="00000000">
        <w:rPr>
          <w:rFonts w:ascii="Arial Unicode MS" w:cs="Arial Unicode MS" w:eastAsia="Arial Unicode MS" w:hAnsi="Arial Unicode MS"/>
          <w:b w:val="1"/>
          <w:bCs w:val="1"/>
          <w:rtl w:val="0"/>
        </w:rPr>
        <w:t xml:space="preserve">第９条（有効期間）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本覚書の有効期間は、本イベントの準備開始日から終了日までとする。ただし、損害賠償その他性質上存続すべき条項は、本覚書終了後も有効に存続する。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2jgika4541c" w:id="10"/>
      <w:bookmarkEnd w:id="10"/>
      <w:r w:rsidDel="00000000" w:rsidR="00000000" w:rsidRPr="00000000">
        <w:rPr>
          <w:rFonts w:ascii="Arial Unicode MS" w:cs="Arial Unicode MS" w:eastAsia="Arial Unicode MS" w:hAnsi="Arial Unicode MS"/>
          <w:b w:val="1"/>
          <w:bCs w:val="1"/>
          <w:rtl w:val="0"/>
        </w:rPr>
        <w:t xml:space="preserve">第１０条（協議事項）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本覚書に定めのない事項又は疑義が生じた場合、甲乙は誠意をもって協議し、解決するものとする。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s5v19by2kk9b" w:id="11"/>
      <w:bookmarkEnd w:id="11"/>
      <w:r w:rsidDel="00000000" w:rsidR="00000000" w:rsidRPr="00000000">
        <w:rPr>
          <w:rFonts w:ascii="Arial Unicode MS" w:cs="Arial Unicode MS" w:eastAsia="Arial Unicode MS" w:hAnsi="Arial Unicode MS"/>
          <w:b w:val="1"/>
          <w:bCs w:val="1"/>
          <w:rtl w:val="0"/>
        </w:rPr>
        <w:t xml:space="preserve">第１１条（管轄）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本覚書締結の証として、本書２通を作成し、甲乙記名押印のうえ、各自１通を保有する。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