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4tpm58yuoru" w:id="0"/>
      <w:bookmarkEnd w:id="0"/>
      <w:r w:rsidDel="00000000" w:rsidR="00000000" w:rsidRPr="00000000">
        <w:rPr>
          <w:rFonts w:ascii="Arial Unicode MS" w:cs="Arial Unicode MS" w:eastAsia="Arial Unicode MS" w:hAnsi="Arial Unicode MS"/>
          <w:b w:val="1"/>
          <w:bCs w:val="1"/>
          <w:sz w:val="44"/>
          <w:szCs w:val="44"/>
          <w:rtl w:val="0"/>
        </w:rPr>
        <w:t xml:space="preserve">AI活用コンサルティング契約書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●●株式会社（以下「甲」という。）と●●株式会社（以下「乙」という。）は、AI活用に関するコンサルティング業務について、以下のとおり契約（以下「本契約」という。）を締結する。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w35bzre861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本契約は、甲が乙に対し、AI技術の導入、活用及び業務改善に関するコンサルティング業務を委託し、乙がこれを受託するにあたり、その条件を定めることを目的とする。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jeih94j9i6l"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乙は、甲に対し、以下の業務（以下「本業務」という。）を提供する。</w:t>
        <w:br w:type="textWrapping"/>
        <w:t xml:space="preserve">（1）AI導入に関する現状分析及び課題整理</w:t>
        <w:br w:type="textWrapping"/>
        <w:t xml:space="preserve">（2）AI活用戦略の立案</w:t>
        <w:br w:type="textWrapping"/>
        <w:t xml:space="preserve">（3）業務プロセス改善に関する提案</w:t>
        <w:br w:type="textWrapping"/>
        <w:t xml:space="preserve">（4）AIツールの選定及び導入支援</w:t>
        <w:br w:type="textWrapping"/>
        <w:t xml:space="preserve">（5）社内教育・研修の実施</w:t>
        <w:br w:type="textWrapping"/>
        <w:t xml:space="preserve">（6）その他、甲乙協議のうえ定める業務</w:t>
      </w:r>
    </w:p>
    <w:p w:rsidR="00000000" w:rsidDel="00000000" w:rsidP="00000000" w:rsidRDefault="00000000" w:rsidRPr="00000000" w14:paraId="0000000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本業務の詳細な内容、範囲、スケジュール等は、別途書面又は電磁的方法により合意する。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m7nti2mm0zre"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期間満了の1か月前までにいずれからも書面による解約の意思表示がない場合、本契約は同一条件でさらに●か月更新されるものとする。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llkq41otzqrc"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甲は乙に対し、本業務の対価として、月額●●円（税別）を支払う。</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支払期日は、毎月末締め翌月末払いとする。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bm75mae0oga"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5ua094r76se"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甲及び乙は、本契約に関連して知り得た相手方の技術上、営業上その他一切の情報を秘密として取り扱い、第三者に開示又は漏えいしてはならない。</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5rl2vrntxkg"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乙は、本業務の遂行にあたり個人情報を取り扱う場合、個人情報保護法その他関連法令を遵守し、適切に管理するものとする。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rc50cyfvem1r"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本業務により作成された資料、レポート、提案書等（以下「成果物」という。）の著作権は、原則として甲に帰属する。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ただし、乙が従前から保有するノウハウ、テンプレート、アルゴリズム等に関する権利は乙に留保される。</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乙は、成果物を自己の実績として匿名化のうえ利用できる。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t1oztz5jcd5j" w:id="9"/>
      <w:bookmarkEnd w:id="9"/>
      <w:r w:rsidDel="00000000" w:rsidR="00000000" w:rsidRPr="00000000">
        <w:rPr>
          <w:rFonts w:ascii="Arial Unicode MS" w:cs="Arial Unicode MS" w:eastAsia="Arial Unicode MS" w:hAnsi="Arial Unicode MS"/>
          <w:b w:val="1"/>
          <w:bCs w:val="1"/>
          <w:rtl w:val="0"/>
        </w:rPr>
        <w:t xml:space="preserve">第9条（保証の否認）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乙は、本業務により提案されるAI施策の効果、成果、収益性等について、いかなる保証も行うものではない。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hi5p9qjus2f7" w:id="10"/>
      <w:bookmarkEnd w:id="10"/>
      <w:r w:rsidDel="00000000" w:rsidR="00000000" w:rsidRPr="00000000">
        <w:rPr>
          <w:rFonts w:ascii="Arial Unicode MS" w:cs="Arial Unicode MS" w:eastAsia="Arial Unicode MS" w:hAnsi="Arial Unicode MS"/>
          <w:b w:val="1"/>
          <w:bCs w:val="1"/>
          <w:rtl w:val="0"/>
        </w:rPr>
        <w:t xml:space="preserve">第10条（責任の制限）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乙の責任は、甲に現実に生じた直接かつ通常の損害に限られ、その上限は直近●か月分の報酬総額を上限とする。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8wd8394loea"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2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次の各号に該当する場合、催告なく直ちに解除できる。</w:t>
        <w:br w:type="textWrapping"/>
        <w:t xml:space="preserve">（1）支払停止、破産等の信用不安が生じた場合</w:t>
        <w:br w:type="textWrapping"/>
        <w:t xml:space="preserve">（2）反社会的勢力との関係が判明した場合</w:t>
        <w:br w:type="textWrapping"/>
        <w:t xml:space="preserve">（3）重大な契約違反があった場合</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y9y6twgtbvy"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甲及び乙は、自らが反社会的勢力に該当しないことを保証し、将来にわたっても関係を持たないものとする。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oefofys9ilx6"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天災地変、法令改正、システム障害その他不可抗力により本契約の履行が困難となった場合、当事者はその責任を負わない。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1jdn3iklgzca"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qmuefdvjnd44"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ohezvnwx2s70" w:id="16"/>
      <w:bookmarkEnd w:id="16"/>
      <w:r w:rsidDel="00000000" w:rsidR="00000000" w:rsidRPr="00000000">
        <w:rPr>
          <w:rFonts w:ascii="Arial Unicode MS" w:cs="Arial Unicode MS" w:eastAsia="Arial Unicode MS" w:hAnsi="Arial Unicode MS"/>
          <w:b w:val="1"/>
          <w:bCs w:val="1"/>
          <w:rtl w:val="0"/>
        </w:rPr>
        <w:t xml:space="preserve">第16条（契約書の成立）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本契約は、本書を2通作成し、甲乙署名押印のうえ各自1通を保有する。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