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f5044hkz3k0" w:id="0"/>
      <w:bookmarkEnd w:id="0"/>
      <w:r w:rsidDel="00000000" w:rsidR="00000000" w:rsidRPr="00000000">
        <w:rPr>
          <w:rFonts w:ascii="Arial Unicode MS" w:cs="Arial Unicode MS" w:eastAsia="Arial Unicode MS" w:hAnsi="Arial Unicode MS"/>
          <w:b w:val="1"/>
          <w:bCs w:val="1"/>
          <w:sz w:val="44"/>
          <w:szCs w:val="44"/>
          <w:rtl w:val="0"/>
        </w:rPr>
        <w:t xml:space="preserve">AIシステム運用契約書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●●株式会社（以下「甲」という。）と●●株式会社（以下「乙」という。）は、AIシステムの運用業務に関し、以下のとおり契約（以下「本契約」という。）を締結する。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pf8bmnvma1i"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本契約は、甲が保有又は利用するAIシステムの安定的かつ継続的な運用を目的として、乙が当該システムの運用業務を受託する条件を定めることを目的とする。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d25h0m39ctx"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AIシステム</w:t>
        <w:br w:type="textWrapping"/>
        <w:t xml:space="preserve">機械学習モデル、アルゴリズム、データ処理機構、アプリケーション、インフラを含む一体のシステムをいう。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運用業務</w:t>
        <w:br w:type="textWrapping"/>
        <w:t xml:space="preserve">AIシステムの監視、保守、障害対応、性能改善、ログ分析、データ管理等の一切の業務をいう。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成果物</w:t>
        <w:br w:type="textWrapping"/>
        <w:t xml:space="preserve">乙が本契約に基づき作成・提供する報告書、分析結果、改善提案その他一切の成果をいう。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関連データ</w:t>
        <w:br w:type="textWrapping"/>
        <w:t xml:space="preserve">AIシステムの運用に関連して取得・生成されるログデータ、学習データ、利用データ等をいう。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8h7wf8vzd4ge"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乙は、以下の業務を行う。</w:t>
        <w:br w:type="textWrapping"/>
        <w:t xml:space="preserve">（1）システム監視及び異常検知</w:t>
        <w:br w:type="textWrapping"/>
        <w:t xml:space="preserve">（2）障害対応及び復旧対応</w:t>
        <w:br w:type="textWrapping"/>
        <w:t xml:space="preserve">（3）AIモデルの精度監視及び改善支援</w:t>
        <w:br w:type="textWrapping"/>
        <w:t xml:space="preserve">（4）ログ分析及びレポーティング</w:t>
        <w:br w:type="textWrapping"/>
        <w:t xml:space="preserve">（5）セキュリティ対応</w:t>
        <w:br w:type="textWrapping"/>
        <w:t xml:space="preserve">（6）その他甲乙協議により定める業務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具体的な業務内容、作業範囲、対応時間等は、別途仕様書に定める。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b8q342fahjc3" w:id="4"/>
      <w:bookmarkEnd w:id="4"/>
      <w:r w:rsidDel="00000000" w:rsidR="00000000" w:rsidRPr="00000000">
        <w:rPr>
          <w:rFonts w:ascii="Arial Unicode MS" w:cs="Arial Unicode MS" w:eastAsia="Arial Unicode MS" w:hAnsi="Arial Unicode MS"/>
          <w:b w:val="1"/>
          <w:bCs w:val="1"/>
          <w:rtl w:val="0"/>
        </w:rPr>
        <w:t xml:space="preserve">第4条（業務遂行）</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乙は、善良な管理者の注意義務をもって本業務を遂行する。</w:t>
        <w:br w:type="textWrapping"/>
        <w:t xml:space="preserve">2　乙は、必要に応じて専門的知識を有する人員を配置する。</w:t>
        <w:br w:type="textWrapping"/>
        <w:t xml:space="preserve">3　乙は、業務の一部を第三者に再委託する場合、事前に甲の書面承諾を得るものとする。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fs1la87szk58" w:id="5"/>
      <w:bookmarkEnd w:id="5"/>
      <w:r w:rsidDel="00000000" w:rsidR="00000000" w:rsidRPr="00000000">
        <w:rPr>
          <w:rFonts w:ascii="Arial Unicode MS" w:cs="Arial Unicode MS" w:eastAsia="Arial Unicode MS" w:hAnsi="Arial Unicode MS"/>
          <w:b w:val="1"/>
          <w:bCs w:val="1"/>
          <w:rtl w:val="0"/>
        </w:rPr>
        <w:t xml:space="preserve">第5条（報告義務）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乙は、運用状況を定期的に甲へ報告する。</w:t>
        <w:br w:type="textWrapping"/>
        <w:t xml:space="preserve">2　重大な障害が発生した場合、乙は速やかに甲へ通知し、対応状況を報告する。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dxr9z3mlf2vg" w:id="6"/>
      <w:bookmarkEnd w:id="6"/>
      <w:r w:rsidDel="00000000" w:rsidR="00000000" w:rsidRPr="00000000">
        <w:rPr>
          <w:rFonts w:ascii="Arial Unicode MS" w:cs="Arial Unicode MS" w:eastAsia="Arial Unicode MS" w:hAnsi="Arial Unicode MS"/>
          <w:b w:val="1"/>
          <w:bCs w:val="1"/>
          <w:rtl w:val="0"/>
        </w:rPr>
        <w:t xml:space="preserve">第6条（データの取扱い）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乙は、関連データを本契約の目的の範囲内でのみ使用する。</w:t>
        <w:br w:type="textWrapping"/>
        <w:t xml:space="preserve">2　乙は、データの漏えい、改ざん、消失を防止するため、適切な安全管理措置を講じる。</w:t>
        <w:br w:type="textWrapping"/>
        <w:t xml:space="preserve">3　乙は、個人情報を取り扱う場合、関連法令を遵守する。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sb1lgiw6fxmi"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AIシステムに関する既存の知的財産権は、甲又は正当な権利者に帰属する。</w:t>
        <w:br w:type="textWrapping"/>
        <w:t xml:space="preserve">2　運用業務の過程で生じた成果物の権利帰属は、別途協議により定める。</w:t>
        <w:br w:type="textWrapping"/>
        <w:t xml:space="preserve">3　乙は、甲の事前承諾なく成果物を第三者に提供してはならない。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v4nl7ldd44wd"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乙は、本契約に関連して知り得た甲の技術情報、業務情報、データ等を秘密として取り扱う。</w:t>
        <w:br w:type="textWrapping"/>
        <w:t xml:space="preserve">2　前項の義務は契約終了後も存続する。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rockwd9996yg" w:id="9"/>
      <w:bookmarkEnd w:id="9"/>
      <w:r w:rsidDel="00000000" w:rsidR="00000000" w:rsidRPr="00000000">
        <w:rPr>
          <w:rFonts w:ascii="Arial Unicode MS" w:cs="Arial Unicode MS" w:eastAsia="Arial Unicode MS" w:hAnsi="Arial Unicode MS"/>
          <w:b w:val="1"/>
          <w:bCs w:val="1"/>
          <w:rtl w:val="0"/>
        </w:rPr>
        <w:t xml:space="preserve">第9条（セキュリティ）</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乙は、AIシステムの安全性を確保するため、適切なセキュリティ対策を実施する。</w:t>
        <w:br w:type="textWrapping"/>
        <w:t xml:space="preserve">2　インシデント発生時は、速やかに甲へ報告し、必要な措置を講じる。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w0vl1bknyvch" w:id="10"/>
      <w:bookmarkEnd w:id="10"/>
      <w:r w:rsidDel="00000000" w:rsidR="00000000" w:rsidRPr="00000000">
        <w:rPr>
          <w:rFonts w:ascii="Arial Unicode MS" w:cs="Arial Unicode MS" w:eastAsia="Arial Unicode MS" w:hAnsi="Arial Unicode MS"/>
          <w:b w:val="1"/>
          <w:bCs w:val="1"/>
          <w:rtl w:val="0"/>
        </w:rPr>
        <w:t xml:space="preserve">第10条（対価）</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甲は、乙に対し、本業務の対価として●●円を支払う。</w:t>
        <w:br w:type="textWrapping"/>
        <w:t xml:space="preserve">2　支払条件は別途定める。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2ldhog8w6q3k"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stf4l2qgpaqw"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当事者は、相手方が本契約に違反し、相当期間を定めて是正を求めたにもかかわらず改善されない場合、本契約を解除できる。</w:t>
        <w:br w:type="textWrapping"/>
        <w:t xml:space="preserve">2　重大な違反がある場合、催告なく解除できる。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71alzjp9u99v"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当事者は、本契約違反により相手方に損害を与えた場合、これを賠償する。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54pqyk22ckyb"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乙は、AIシステムの完全性、正確性、特定目的への適合性を保証するものではない。</w:t>
        <w:br w:type="textWrapping"/>
        <w:t xml:space="preserve">2　AIの判断結果に基づく損害について、乙は責任を負わない。ただし故意又は重過失がある場合を除く。</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qm6ri7nsfdp9" w:id="15"/>
      <w:bookmarkEnd w:id="15"/>
      <w:r w:rsidDel="00000000" w:rsidR="00000000" w:rsidRPr="00000000">
        <w:rPr>
          <w:rFonts w:ascii="Arial Unicode MS" w:cs="Arial Unicode MS" w:eastAsia="Arial Unicode MS" w:hAnsi="Arial Unicode MS"/>
          <w:b w:val="1"/>
          <w:bCs w:val="1"/>
          <w:rtl w:val="0"/>
        </w:rPr>
        <w:t xml:space="preserve">第15条（準拠法・管轄）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本契約は日本法に準拠し、紛争は●●地方裁判所を専属的合意管轄とする。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bwdl8vrootqy"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本契約に定めのない事項は、甲乙誠意をもって協議のうえ解決する。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p4sva7st9568"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当事者は、反社会的勢力に該当しないことを保証し、違反した場合は契約を解除できる。</w:t>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z8invyknn2zn" w:id="18"/>
      <w:bookmarkEnd w:id="18"/>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本契約締結の証として、本書2通を作成し、各自記名押印のうえ保有する。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