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n0zljuaii5ah" w:id="0"/>
      <w:bookmarkEnd w:id="0"/>
      <w:r w:rsidDel="00000000" w:rsidR="00000000" w:rsidRPr="00000000">
        <w:rPr>
          <w:rFonts w:ascii="Arial Unicode MS" w:cs="Arial Unicode MS" w:eastAsia="Arial Unicode MS" w:hAnsi="Arial Unicode MS"/>
          <w:b w:val="1"/>
          <w:bCs w:val="1"/>
          <w:sz w:val="44"/>
          <w:szCs w:val="44"/>
          <w:rtl w:val="0"/>
        </w:rPr>
        <w:t xml:space="preserve">株主総会議事録</w:t>
        <w:br w:type="textWrapping"/>
        <w:t xml:space="preserve">（株主割当による募集株式の発行）</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株式会社●●（以下「当会社」という。）は、下記のとおり株主総会を開催し、次の事項について決議した。</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vg9e75o4anz5" w:id="1"/>
      <w:bookmarkEnd w:id="1"/>
      <w:r w:rsidDel="00000000" w:rsidR="00000000" w:rsidRPr="00000000">
        <w:rPr>
          <w:rFonts w:ascii="Arial Unicode MS" w:cs="Arial Unicode MS" w:eastAsia="Arial Unicode MS" w:hAnsi="Arial Unicode MS"/>
          <w:b w:val="1"/>
          <w:bCs w:val="1"/>
          <w:rtl w:val="0"/>
        </w:rPr>
        <w:t xml:space="preserve">１．開催概要</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開催日時：●●年●月●日 午前●時</w:t>
        <w:br w:type="textWrapping"/>
        <w:t xml:space="preserve">開催場所：当会社本店会議室（又は適法な開催場所）</w:t>
        <w:br w:type="textWrapping"/>
        <w:t xml:space="preserve">出席株主数：●名</w:t>
        <w:br w:type="textWrapping"/>
        <w:t xml:space="preserve">議決権総数：●個</w:t>
        <w:br w:type="textWrapping"/>
        <w:t xml:space="preserve">出席議決権数：●個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上記のとおり、会社法及び定款の定めに従い、本株主総会は適法に成立した。</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po6k4lkiwinj" w:id="2"/>
      <w:bookmarkEnd w:id="2"/>
      <w:r w:rsidDel="00000000" w:rsidR="00000000" w:rsidRPr="00000000">
        <w:rPr>
          <w:rFonts w:ascii="Arial Unicode MS" w:cs="Arial Unicode MS" w:eastAsia="Arial Unicode MS" w:hAnsi="Arial Unicode MS"/>
          <w:b w:val="1"/>
          <w:bCs w:val="1"/>
          <w:rtl w:val="0"/>
        </w:rPr>
        <w:t xml:space="preserve">２．議長</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定款の定めに基づき、代表取締役●●が議長となり、議事を進行した。</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gkxouo13ygzc" w:id="3"/>
      <w:bookmarkEnd w:id="3"/>
      <w:r w:rsidDel="00000000" w:rsidR="00000000" w:rsidRPr="00000000">
        <w:rPr>
          <w:rFonts w:ascii="Arial Unicode MS" w:cs="Arial Unicode MS" w:eastAsia="Arial Unicode MS" w:hAnsi="Arial Unicode MS"/>
          <w:b w:val="1"/>
          <w:bCs w:val="1"/>
          <w:rtl w:val="0"/>
        </w:rPr>
        <w:t xml:space="preserve">３．議案</w:t>
      </w:r>
    </w:p>
    <w:p w:rsidR="00000000" w:rsidDel="00000000" w:rsidP="00000000" w:rsidRDefault="00000000" w:rsidRPr="00000000" w14:paraId="0000000D">
      <w:pPr>
        <w:pStyle w:val="Heading3"/>
        <w:keepNext w:val="0"/>
        <w:keepLines w:val="0"/>
        <w:spacing w:before="280" w:lineRule="auto"/>
        <w:rPr>
          <w:b w:val="1"/>
          <w:bCs w:val="1"/>
          <w:color w:val="000000"/>
          <w:sz w:val="24"/>
          <w:szCs w:val="24"/>
        </w:rPr>
      </w:pPr>
      <w:bookmarkStart w:colFirst="0" w:colLast="0" w:name="_bkpbzeurktty" w:id="4"/>
      <w:bookmarkEnd w:id="4"/>
      <w:r w:rsidDel="00000000" w:rsidR="00000000" w:rsidRPr="00000000">
        <w:rPr>
          <w:rFonts w:ascii="Arial Unicode MS" w:cs="Arial Unicode MS" w:eastAsia="Arial Unicode MS" w:hAnsi="Arial Unicode MS"/>
          <w:b w:val="1"/>
          <w:bCs w:val="1"/>
          <w:color w:val="000000"/>
          <w:sz w:val="24"/>
          <w:szCs w:val="24"/>
          <w:rtl w:val="0"/>
        </w:rPr>
        <w:t xml:space="preserve">第１号議案　募集株式の発行の件（株主割当増資）</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議長は、当会社の資金調達及び財務基盤の強化を目的として、既存株主に対する株主割当の方法による募集株式の発行を行う旨を説明し、その詳細について以下のとおり提案した。</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k4xsvndhxhf2" w:id="5"/>
      <w:bookmarkEnd w:id="5"/>
      <w:r w:rsidDel="00000000" w:rsidR="00000000" w:rsidRPr="00000000">
        <w:rPr>
          <w:rFonts w:ascii="Arial Unicode MS" w:cs="Arial Unicode MS" w:eastAsia="Arial Unicode MS" w:hAnsi="Arial Unicode MS"/>
          <w:b w:val="1"/>
          <w:bCs w:val="1"/>
          <w:rtl w:val="0"/>
        </w:rPr>
        <w:t xml:space="preserve">４．募集事項の内容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１．募集株式の種類及び数</w:t>
        <w:br w:type="textWrapping"/>
        <w:t xml:space="preserve">普通株式　●●株</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２．募集株式の払込金額</w:t>
        <w:br w:type="textWrapping"/>
        <w:t xml:space="preserve">１株につき金●●円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３．払込金額の総額</w:t>
        <w:br w:type="textWrapping"/>
        <w:t xml:space="preserve">金●●円</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４．株主割当の方法</w:t>
        <w:br w:type="textWrapping"/>
        <w:t xml:space="preserve">当会社の株主名簿に記載又は記録された株主に対し、その保有株式数に応じて募集株式を割り当てる方法とする。</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５．割当比率</w:t>
        <w:br w:type="textWrapping"/>
        <w:t xml:space="preserve">既存株式１株につき●株の割合で割り当てる。</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６．申込期日</w:t>
        <w:br w:type="textWrapping"/>
        <w:t xml:space="preserve">●●年●月●日</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７．払込期日</w:t>
        <w:br w:type="textWrapping"/>
        <w:t xml:space="preserve">●●年●月●日</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８．払込取扱場所</w:t>
        <w:br w:type="textWrapping"/>
        <w:t xml:space="preserve">●●銀行●●支店</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９．増加する資本金及び資本準備金</w:t>
        <w:br w:type="textWrapping"/>
        <w:t xml:space="preserve">増加する資本金の額　金●●円</w:t>
        <w:br w:type="textWrapping"/>
        <w:t xml:space="preserve">増加する資本準備金の額　金●●円</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１０．端数の取扱い</w:t>
        <w:br w:type="textWrapping"/>
        <w:t xml:space="preserve">株主割当の結果生じる１株未満の端数については、これを切り捨てるものとする。</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１１．失権株式の取扱い</w:t>
        <w:br w:type="textWrapping"/>
        <w:t xml:space="preserve">申込期日までに申込みのない株式については、当該株主はその割当を受ける権利を失うものとする。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１２．その他必要事項</w:t>
        <w:br w:type="textWrapping"/>
        <w:t xml:space="preserve">本件募集株式の発行に関し必要な事項は、代表取締役に一任する。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vslq6010kr45" w:id="6"/>
      <w:bookmarkEnd w:id="6"/>
      <w:r w:rsidDel="00000000" w:rsidR="00000000" w:rsidRPr="00000000">
        <w:rPr>
          <w:rFonts w:ascii="Arial Unicode MS" w:cs="Arial Unicode MS" w:eastAsia="Arial Unicode MS" w:hAnsi="Arial Unicode MS"/>
          <w:b w:val="1"/>
          <w:bCs w:val="1"/>
          <w:rtl w:val="0"/>
        </w:rPr>
        <w:t xml:space="preserve">５．決議結果</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上記議案について議長がその可否を諮ったところ、出席株主の議決権の過半数の賛成をもって、原案どおり承認可決された。</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wcvunq7lys4" w:id="7"/>
      <w:bookmarkEnd w:id="7"/>
      <w:r w:rsidDel="00000000" w:rsidR="00000000" w:rsidRPr="00000000">
        <w:rPr>
          <w:rFonts w:ascii="Arial Unicode MS" w:cs="Arial Unicode MS" w:eastAsia="Arial Unicode MS" w:hAnsi="Arial Unicode MS"/>
          <w:b w:val="1"/>
          <w:bCs w:val="1"/>
          <w:rtl w:val="0"/>
        </w:rPr>
        <w:t xml:space="preserve">６．閉会</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以上をもって本日の議事を終了したので、議長は閉会を宣した。</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sighq5nbvpmh" w:id="8"/>
      <w:bookmarkEnd w:id="8"/>
      <w:r w:rsidDel="00000000" w:rsidR="00000000" w:rsidRPr="00000000">
        <w:rPr>
          <w:rFonts w:ascii="Arial Unicode MS" w:cs="Arial Unicode MS" w:eastAsia="Arial Unicode MS" w:hAnsi="Arial Unicode MS"/>
          <w:b w:val="1"/>
          <w:bCs w:val="1"/>
          <w:rtl w:val="0"/>
        </w:rPr>
        <w:t xml:space="preserve">７．議事録作成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本議事録の内容を明確にするため、本書を作成し、議長及び出席取締役が記名押印する。</w:t>
      </w: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