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9lzcmf4afld" w:id="0"/>
      <w:bookmarkEnd w:id="0"/>
      <w:r w:rsidDel="00000000" w:rsidR="00000000" w:rsidRPr="00000000">
        <w:rPr>
          <w:rFonts w:ascii="Arial Unicode MS" w:cs="Arial Unicode MS" w:eastAsia="Arial Unicode MS" w:hAnsi="Arial Unicode MS"/>
          <w:b w:val="1"/>
          <w:bCs w:val="1"/>
          <w:sz w:val="44"/>
          <w:szCs w:val="44"/>
          <w:rtl w:val="0"/>
        </w:rPr>
        <w:t xml:space="preserve">保守運用業務委託契約書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●●株式会社（以下「甲」という。）と●●株式会社（以下「乙」という。）は、システムの保守運用業務の委託に関し、以下のとおり契約（以下「本契約」という。）を締結する。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ur8h3bhex7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本契約は、甲が保有又は利用する情報システムについて、安定稼働を維持し、障害対応及び改善対応を行うため、乙に対し保守運用業務を委託し、その内容及び条件を定めることを目的とする。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9qwvmk42048"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乙は、甲に対し、以下の保守運用業務を提供する。</w:t>
        <w:br w:type="textWrapping"/>
        <w:t xml:space="preserve">① システム監視業務</w:t>
        <w:br w:type="textWrapping"/>
        <w:t xml:space="preserve">② 障害対応及び復旧対応</w:t>
        <w:br w:type="textWrapping"/>
        <w:t xml:space="preserve">③ 定期点検及び保守作業</w:t>
        <w:br w:type="textWrapping"/>
        <w:t xml:space="preserve">④ ソフトウェア更新・パッチ適用</w:t>
        <w:br w:type="textWrapping"/>
        <w:t xml:space="preserve">⑤ 問い合わせ対応（ヘルプデスク）</w:t>
        <w:br w:type="textWrapping"/>
        <w:t xml:space="preserve">⑥ 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具体的な業務範囲、対応時間、対応レベル（SLA）は、別途仕様書又は個別契約により定める。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osgfpahcyay7" w:id="3"/>
      <w:bookmarkEnd w:id="3"/>
      <w:r w:rsidDel="00000000" w:rsidR="00000000" w:rsidRPr="00000000">
        <w:rPr>
          <w:rFonts w:ascii="Arial Unicode MS" w:cs="Arial Unicode MS" w:eastAsia="Arial Unicode MS" w:hAnsi="Arial Unicode MS"/>
          <w:b w:val="1"/>
          <w:bCs w:val="1"/>
          <w:rtl w:val="0"/>
        </w:rPr>
        <w:t xml:space="preserve">第3条（業務の実施体制）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乙は、本業務を遂行するために必要な技術者を配置する。</w:t>
        <w:br w:type="textWrapping"/>
        <w:t xml:space="preserve">2　乙は、業務責任者を選任し、甲に通知する。</w:t>
        <w:br w:type="textWrapping"/>
        <w:t xml:space="preserve">3　甲は、業務遂行に必要な情報及び環境を乙に提供する。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lpib9sk40fhc"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乙は、本業務の全部又は一部を第三者に再委託する場合、事前に甲の書面による承諾を得なければならない。</w:t>
        <w:br w:type="textWrapping"/>
        <w:t xml:space="preserve">2　乙は、再委託先の行為について自己と同一の責任を負う。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hl5nk7bjkmj" w:id="5"/>
      <w:bookmarkEnd w:id="5"/>
      <w:r w:rsidDel="00000000" w:rsidR="00000000" w:rsidRPr="00000000">
        <w:rPr>
          <w:rFonts w:ascii="Arial Unicode MS" w:cs="Arial Unicode MS" w:eastAsia="Arial Unicode MS" w:hAnsi="Arial Unicode MS"/>
          <w:b w:val="1"/>
          <w:bCs w:val="1"/>
          <w:rtl w:val="0"/>
        </w:rPr>
        <w:t xml:space="preserve">第5条（報酬及び支払）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支払条件、支払期日は別途合意による。</w:t>
        <w:br w:type="textWrapping"/>
        <w:t xml:space="preserve">3　業務範囲の変更に伴い報酬を変更する場合は、甲乙協議の上決定する。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u7th5oqzvpwi" w:id="6"/>
      <w:bookmarkEnd w:id="6"/>
      <w:r w:rsidDel="00000000" w:rsidR="00000000" w:rsidRPr="00000000">
        <w:rPr>
          <w:rFonts w:ascii="Arial Unicode MS" w:cs="Arial Unicode MS" w:eastAsia="Arial Unicode MS" w:hAnsi="Arial Unicode MS"/>
          <w:b w:val="1"/>
          <w:bCs w:val="1"/>
          <w:rtl w:val="0"/>
        </w:rPr>
        <w:t xml:space="preserve">第6条（契約期間）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期間満了の●日前までにいずれからも書面による解約の意思表示がない場合、自動更新される。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cvtpt6oqx0qn" w:id="7"/>
      <w:bookmarkEnd w:id="7"/>
      <w:r w:rsidDel="00000000" w:rsidR="00000000" w:rsidRPr="00000000">
        <w:rPr>
          <w:rFonts w:ascii="Arial Unicode MS" w:cs="Arial Unicode MS" w:eastAsia="Arial Unicode MS" w:hAnsi="Arial Unicode MS"/>
          <w:b w:val="1"/>
          <w:bCs w:val="1"/>
          <w:rtl w:val="0"/>
        </w:rPr>
        <w:t xml:space="preserve">第7条（善管注意義務）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乙は、専門業者としての善良なる管理者の注意をもって本業務を遂行する。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js749yiofs3e"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乙は、本業務に関連して知り得た甲の技術上、営業上その他一切の情報を第三者に開示してはならない。</w:t>
        <w:br w:type="textWrapping"/>
        <w:t xml:space="preserve">2　本条の義務は契約終了後も●年間存続する。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ox2okayxqd0s"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乙は、個人情報を適切に管理し、法令及び甲の指示に従って取り扱う。</w:t>
        <w:br w:type="textWrapping"/>
        <w:t xml:space="preserve">2　乙は、個人情報漏えい等の事故が発生した場合、直ちに甲へ報告する。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tnlglsrrbrjb"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本業務の遂行により生じた成果物の知的財産権は、別途合意がない限り甲に帰属する。</w:t>
        <w:br w:type="textWrapping"/>
        <w:t xml:space="preserve">2　乙は、業務遂行に必要な範囲でのみ成果物を利用できる。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9d0899fr0vku" w:id="11"/>
      <w:bookmarkEnd w:id="11"/>
      <w:r w:rsidDel="00000000" w:rsidR="00000000" w:rsidRPr="00000000">
        <w:rPr>
          <w:rFonts w:ascii="Arial Unicode MS" w:cs="Arial Unicode MS" w:eastAsia="Arial Unicode MS" w:hAnsi="Arial Unicode MS"/>
          <w:b w:val="1"/>
          <w:bCs w:val="1"/>
          <w:rtl w:val="0"/>
        </w:rPr>
        <w:t xml:space="preserve">第11条（システム障害対応）</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乙は、障害発生時には速やかに原因調査及び復旧対応を行う。</w:t>
        <w:br w:type="textWrapping"/>
        <w:t xml:space="preserve">2　重大障害については、甲に対し速やかに報告し、対応方針を協議する。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tb2jlwkxkvwg" w:id="12"/>
      <w:bookmarkEnd w:id="12"/>
      <w:r w:rsidDel="00000000" w:rsidR="00000000" w:rsidRPr="00000000">
        <w:rPr>
          <w:rFonts w:ascii="Arial Unicode MS" w:cs="Arial Unicode MS" w:eastAsia="Arial Unicode MS" w:hAnsi="Arial Unicode MS"/>
          <w:b w:val="1"/>
          <w:bCs w:val="1"/>
          <w:rtl w:val="0"/>
        </w:rPr>
        <w:t xml:space="preserve">第12条（保証及び免責）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乙は、本業務を適切に遂行するよう努めるが、システムの完全な無停止を保証するものではない。</w:t>
        <w:br w:type="textWrapping"/>
        <w:t xml:space="preserve">2　乙は、天災地変、第三者の行為その他不可抗力による損害について責任を負わない。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3g9bjsvfvkj4"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乙が本契約に違反し甲に損害を与えた場合、乙はその損害を賠償する。</w:t>
        <w:br w:type="textWrapping"/>
        <w:t xml:space="preserve">2　賠償額の上限は、直近●か月分の委託料相当額とする。ただし故意又は重過失の場合を除く。</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b27oigj3nsay"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以下の場合、催告なく解除できる。</w:t>
        <w:br w:type="textWrapping"/>
        <w:t xml:space="preserve">① 支払停止、破産等</w:t>
        <w:br w:type="textWrapping"/>
        <w:t xml:space="preserve">② 重大な契約違反</w:t>
        <w:br w:type="textWrapping"/>
        <w:t xml:space="preserve">③ 信頼関係の破壊</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9dbia0929oxe"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甲及び乙は、反社会的勢力に該当しないことを保証し、違反した場合は即時解除できる。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53dbpgkl8fcy" w:id="16"/>
      <w:bookmarkEnd w:id="16"/>
      <w:r w:rsidDel="00000000" w:rsidR="00000000" w:rsidRPr="00000000">
        <w:rPr>
          <w:rFonts w:ascii="Arial Unicode MS" w:cs="Arial Unicode MS" w:eastAsia="Arial Unicode MS" w:hAnsi="Arial Unicode MS"/>
          <w:b w:val="1"/>
          <w:bCs w:val="1"/>
          <w:rtl w:val="0"/>
        </w:rPr>
        <w:t xml:space="preserve">第16条（契約終了後の措置）</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契約終了時、乙は甲の指示に従いデータ、資料等を返還又は削除する。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67z6gklvx9cv"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irwuq09in6vr" w:id="18"/>
      <w:bookmarkEnd w:id="18"/>
      <w:r w:rsidDel="00000000" w:rsidR="00000000" w:rsidRPr="00000000">
        <w:rPr>
          <w:rFonts w:ascii="Arial Unicode MS" w:cs="Arial Unicode MS" w:eastAsia="Arial Unicode MS" w:hAnsi="Arial Unicode MS"/>
          <w:b w:val="1"/>
          <w:bCs w:val="1"/>
          <w:rtl w:val="0"/>
        </w:rPr>
        <w:t xml:space="preserve">第18条（準拠法・管轄）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ul3p8grpkbk7" w:id="19"/>
      <w:bookmarkEnd w:id="19"/>
      <w:r w:rsidDel="00000000" w:rsidR="00000000" w:rsidRPr="00000000">
        <w:rPr>
          <w:rFonts w:ascii="Arial Unicode MS" w:cs="Arial Unicode MS" w:eastAsia="Arial Unicode MS" w:hAnsi="Arial Unicode MS"/>
          <w:b w:val="1"/>
          <w:bCs w:val="1"/>
          <w:rtl w:val="0"/>
        </w:rPr>
        <w:t xml:space="preserve">第19条（完全合意）</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本契約は、本件に関する当事者間の完全な合意を構成する。</w:t>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jra7xxp4a6g" w:id="20"/>
      <w:bookmarkEnd w:id="20"/>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