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5kb244pqizj" w:id="0"/>
      <w:bookmarkEnd w:id="0"/>
      <w:r w:rsidDel="00000000" w:rsidR="00000000" w:rsidRPr="00000000">
        <w:rPr>
          <w:rFonts w:ascii="Arial Unicode MS" w:cs="Arial Unicode MS" w:eastAsia="Arial Unicode MS" w:hAnsi="Arial Unicode MS"/>
          <w:b w:val="1"/>
          <w:bCs w:val="1"/>
          <w:sz w:val="44"/>
          <w:szCs w:val="44"/>
          <w:rtl w:val="0"/>
        </w:rPr>
        <w:t xml:space="preserve">AIモデル構築・LLM開発業務委託契約書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モデル構築および大規模言語モデル（LLM）開発業務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d30jne5efo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本契約は、甲が乙に対し、AIモデル構築およびLLM開発に関する業務を委託し、乙がこれを受託するにあたり、必要な事項を定めることを目的とする。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vuga3f82g6i"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AIモデルとは、機械学習または深層学習等の技術により構築された予測・生成・分類等の機能を有するプログラムをいう。</w:t>
        <w:br w:type="textWrapping"/>
        <w:t xml:space="preserve">2　LLMとは、大規模言語モデル（Large Language Model）を指し、自然言語処理を目的としたAIモデルをいう。</w:t>
        <w:br w:type="textWrapping"/>
        <w:t xml:space="preserve">3　成果物とは、本業務により作成されるプログラム、モデル、データセット、設計書、ドキュメント等一切をいう。</w:t>
        <w:br w:type="textWrapping"/>
        <w:t xml:space="preserve">4　学習データとは、AIモデルの構築・学習・評価に用いられるデータをいう。</w:t>
        <w:br w:type="textWrapping"/>
        <w:t xml:space="preserve">5　知的財産権とは、著作権、特許権、ノウハウその他一切の知的財産に関する権利をいう。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totg6vgxnmaj"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乙は、甲の依頼に基づき、以下の業務（以下「本業務」という。）を遂行する。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AIモデル設計およびアーキテクチャ設計</w:t>
        <w:br w:type="textWrapping"/>
        <w:t xml:space="preserve">2　LLMの構築、学習、ファインチューニング</w:t>
        <w:br w:type="textWrapping"/>
        <w:t xml:space="preserve">3　学習データの収集、加工および前処理</w:t>
        <w:br w:type="textWrapping"/>
        <w:t xml:space="preserve">4　モデル評価および性能改善</w:t>
        <w:br w:type="textWrapping"/>
        <w:t xml:space="preserve">5　ドキュメント作成および成果物納品</w:t>
        <w:br w:type="textWrapping"/>
        <w:t xml:space="preserve">6　その他甲乙協議により定める業務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mjuam4bsq4u"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乙は、本業務の全部または一部を第三者に再委託する場合、事前に甲の書面承諾を得るものとする。</w:t>
        <w:br w:type="textWrapping"/>
        <w:t xml:space="preserve">3　乙は、AI開発に関する法令およびガイドラインを遵守する。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1m9pnkalejv9" w:id="5"/>
      <w:bookmarkEnd w:id="5"/>
      <w:r w:rsidDel="00000000" w:rsidR="00000000" w:rsidRPr="00000000">
        <w:rPr>
          <w:rFonts w:ascii="Arial Unicode MS" w:cs="Arial Unicode MS" w:eastAsia="Arial Unicode MS" w:hAnsi="Arial Unicode MS"/>
          <w:b w:val="1"/>
          <w:bCs w:val="1"/>
          <w:rtl w:val="0"/>
        </w:rPr>
        <w:t xml:space="preserve">第5条（報酬および支払方法）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甲は乙に対し、本業務の対価として●●円（税別）を支払う。</w:t>
        <w:br w:type="textWrapping"/>
        <w:t xml:space="preserve">2　支払時期および方法は別途合意する。</w:t>
        <w:br w:type="textWrapping"/>
        <w:t xml:space="preserve">3　乙の責に帰すべき事由により成果物に重大な不備がある場合、甲は報酬の減額または支払留保を行うことができる。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suz7fwmdxmol" w:id="6"/>
      <w:bookmarkEnd w:id="6"/>
      <w:r w:rsidDel="00000000" w:rsidR="00000000" w:rsidRPr="00000000">
        <w:rPr>
          <w:rFonts w:ascii="Arial Unicode MS" w:cs="Arial Unicode MS" w:eastAsia="Arial Unicode MS" w:hAnsi="Arial Unicode MS"/>
          <w:b w:val="1"/>
          <w:bCs w:val="1"/>
          <w:rtl w:val="0"/>
        </w:rPr>
        <w:t xml:space="preserve">第6条（成果物の検収）</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甲は、成果物受領後●日以内に検収を行う。</w:t>
        <w:br w:type="textWrapping"/>
        <w:t xml:space="preserve">2　不適合が認められた場合、乙は無償で修正を行う。</w:t>
        <w:br w:type="textWrapping"/>
        <w:t xml:space="preserve">3　検収期間内に異議がない場合、成果物は検収合格とみなす。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ch0y5e67rfmy" w:id="7"/>
      <w:bookmarkEnd w:id="7"/>
      <w:r w:rsidDel="00000000" w:rsidR="00000000" w:rsidRPr="00000000">
        <w:rPr>
          <w:rFonts w:ascii="Arial Unicode MS" w:cs="Arial Unicode MS" w:eastAsia="Arial Unicode MS" w:hAnsi="Arial Unicode MS"/>
          <w:b w:val="1"/>
          <w:bCs w:val="1"/>
          <w:rtl w:val="0"/>
        </w:rPr>
        <w:t xml:space="preserve">第7条（知的財産権の帰属）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成果物に関する知的財産権は、原則として甲に帰属する。</w:t>
        <w:br w:type="textWrapping"/>
        <w:t xml:space="preserve">2　乙は、著作者人格権を行使しないものとする。</w:t>
        <w:br w:type="textWrapping"/>
        <w:t xml:space="preserve">3　乙が従前から保有する技術・ノウハウについては乙に留保される。</w:t>
        <w:br w:type="textWrapping"/>
        <w:t xml:space="preserve">4　オープンソースを利用する場合は、そのライセンス条件に従う。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w6hi735mf03s" w:id="8"/>
      <w:bookmarkEnd w:id="8"/>
      <w:r w:rsidDel="00000000" w:rsidR="00000000" w:rsidRPr="00000000">
        <w:rPr>
          <w:rFonts w:ascii="Arial Unicode MS" w:cs="Arial Unicode MS" w:eastAsia="Arial Unicode MS" w:hAnsi="Arial Unicode MS"/>
          <w:b w:val="1"/>
          <w:bCs w:val="1"/>
          <w:rtl w:val="0"/>
        </w:rPr>
        <w:t xml:space="preserve">第8条（学習データの取扱い）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乙は、甲から提供されたデータを本業務の目的以外に利用してはならない。</w:t>
        <w:br w:type="textWrapping"/>
        <w:t xml:space="preserve">2　乙は、データの適法性・権利処理について合理的範囲で確認を行う。</w:t>
        <w:br w:type="textWrapping"/>
        <w:t xml:space="preserve">3　個人情報を含む場合は、関連法令を遵守する。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vtfwe6mg6vv8"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乙は、本契約に関連して知り得た甲の秘密情報を第三者に漏えいしてはならない。</w:t>
        <w:br w:type="textWrapping"/>
        <w:t xml:space="preserve">本条の義務は契約終了後も●年間存続する。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0axw1qbwplk"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違法または不適切なデータを用いた学習</w:t>
        <w:br w:type="textWrapping"/>
        <w:t xml:space="preserve">2　第三者の権利を侵害するAIモデルの開発</w:t>
        <w:br w:type="textWrapping"/>
        <w:t xml:space="preserve">3　成果物の無断流用・再利用</w:t>
        <w:br w:type="textWrapping"/>
        <w:t xml:space="preserve">4　その他甲の信用を毀損する行為</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scnczrel15ay" w:id="11"/>
      <w:bookmarkEnd w:id="11"/>
      <w:r w:rsidDel="00000000" w:rsidR="00000000" w:rsidRPr="00000000">
        <w:rPr>
          <w:rFonts w:ascii="Arial Unicode MS" w:cs="Arial Unicode MS" w:eastAsia="Arial Unicode MS" w:hAnsi="Arial Unicode MS"/>
          <w:b w:val="1"/>
          <w:bCs w:val="1"/>
          <w:rtl w:val="0"/>
        </w:rPr>
        <w:t xml:space="preserve">第11条（保証および免責）</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乙は、成果物が特定の目的に適合することを保証しない。</w:t>
        <w:br w:type="textWrapping"/>
        <w:t xml:space="preserve">2　AIの特性上、出力結果の完全性・正確性は保証されない。</w:t>
        <w:br w:type="textWrapping"/>
        <w:t xml:space="preserve">3　甲は、成果物の利用結果について自己責任で判断する。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ze1czjxykwwz"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本契約違反により損害が生じた場合、違反当事者はこれを賠償する。</w:t>
        <w:br w:type="textWrapping"/>
        <w:t xml:space="preserve">2　賠償額の上限は、当該業務の報酬額を上限とする。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4o3fi37czme"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2k03ciqjls76"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相手方が本契約に違反し是正しない場合、契約を解除できる。</w:t>
        <w:br w:type="textWrapping"/>
        <w:t xml:space="preserve">2　やむを得ない事情により契約継続が困難な場合、協議の上解除できる。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ct5z2p24cnjd"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4wpcvi3ka7lk" w:id="16"/>
      <w:bookmarkEnd w:id="16"/>
      <w:r w:rsidDel="00000000" w:rsidR="00000000" w:rsidRPr="00000000">
        <w:rPr>
          <w:rFonts w:ascii="Arial Unicode MS" w:cs="Arial Unicode MS" w:eastAsia="Arial Unicode MS" w:hAnsi="Arial Unicode MS"/>
          <w:b w:val="1"/>
          <w:bCs w:val="1"/>
          <w:rtl w:val="0"/>
        </w:rPr>
        <w:t xml:space="preserve">第16条（準拠法および管轄）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xsmm917bq3rw"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本契約に定めのない事項については、甲乙協議のうえ解決する。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p7wj6c31usy"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本契約書は一般的な参考ひな形であり、具体的な取引に適用する場合には、弁護士等の専門家による確認を推奨する。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