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tok08ufh7f0" w:id="0"/>
      <w:bookmarkEnd w:id="0"/>
      <w:r w:rsidDel="00000000" w:rsidR="00000000" w:rsidRPr="00000000">
        <w:rPr>
          <w:rFonts w:ascii="Arial Unicode MS" w:cs="Arial Unicode MS" w:eastAsia="Arial Unicode MS" w:hAnsi="Arial Unicode MS"/>
          <w:b w:val="1"/>
          <w:bCs w:val="1"/>
          <w:sz w:val="44"/>
          <w:szCs w:val="44"/>
          <w:rtl w:val="0"/>
        </w:rPr>
        <w:t xml:space="preserve">コンサルティングサービス利用規約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コンサルティングサービス（以下「本サービス」という。）の利用条件を定めるものであり、本サービスを利用するすべての者（以下「利用者」という。）に適用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otr96iayyp"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本規約は、本サービスの提供条件及び当社と利用者との間の権利義務関係を定めることを目的とする。</w:t>
        <w:br w:type="textWrapping"/>
        <w:t xml:space="preserve">2　当社が別途提示する個別契約、見積書、提案書等の内容は、本規約の一部を構成する。</w:t>
        <w:br w:type="textWrapping"/>
        <w:t xml:space="preserve">3　本規約と個別契約の内容が異なる場合には、個別契約の定めが優先する。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ffri1troijr" w:id="2"/>
      <w:bookmarkEnd w:id="2"/>
      <w:r w:rsidDel="00000000" w:rsidR="00000000" w:rsidRPr="00000000">
        <w:rPr>
          <w:rFonts w:ascii="Arial Unicode MS" w:cs="Arial Unicode MS" w:eastAsia="Arial Unicode MS" w:hAnsi="Arial Unicode MS"/>
          <w:b w:val="1"/>
          <w:bCs w:val="1"/>
          <w:rtl w:val="0"/>
        </w:rPr>
        <w:t xml:space="preserve">第2条（サービス内容）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本サービスは、経営、マーケティング、IT、業務改善その他の分野に関する助言、分析、提案等を内容とする。</w:t>
        <w:br w:type="textWrapping"/>
        <w:t xml:space="preserve">2　本サービスは、成果の達成を保証するものではなく、あくまで助言提供を目的とするものである。</w:t>
        <w:br w:type="textWrapping"/>
        <w:t xml:space="preserve">3　本サービスの具体的内容は、個別契約により定める。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s5qqzglkhir3" w:id="3"/>
      <w:bookmarkEnd w:id="3"/>
      <w:r w:rsidDel="00000000" w:rsidR="00000000" w:rsidRPr="00000000">
        <w:rPr>
          <w:rFonts w:ascii="Arial Unicode MS" w:cs="Arial Unicode MS" w:eastAsia="Arial Unicode MS" w:hAnsi="Arial Unicode MS"/>
          <w:b w:val="1"/>
          <w:bCs w:val="1"/>
          <w:rtl w:val="0"/>
        </w:rPr>
        <w:t xml:space="preserve">第3条（契約の成立）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本サービスの利用を希望する者は、当社所定の方法により申込みを行う。</w:t>
        <w:br w:type="textWrapping"/>
        <w:t xml:space="preserve">2　当社がこれを承諾した時点で契約が成立する。</w:t>
        <w:br w:type="textWrapping"/>
        <w:t xml:space="preserve">3　当社は、審査の結果、申込みを承諾しないことができる。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ope1mppvu04c" w:id="4"/>
      <w:bookmarkEnd w:id="4"/>
      <w:r w:rsidDel="00000000" w:rsidR="00000000" w:rsidRPr="00000000">
        <w:rPr>
          <w:rFonts w:ascii="Arial Unicode MS" w:cs="Arial Unicode MS" w:eastAsia="Arial Unicode MS" w:hAnsi="Arial Unicode MS"/>
          <w:b w:val="1"/>
          <w:bCs w:val="1"/>
          <w:rtl w:val="0"/>
        </w:rPr>
        <w:t xml:space="preserve">第4条（利用料金及び支払）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利用者は、本サービスの対価として、当社が定める利用料金を支払う。</w:t>
        <w:br w:type="textWrapping"/>
        <w:t xml:space="preserve">2　支払方法及び期限は、個別契約に定める。</w:t>
        <w:br w:type="textWrapping"/>
        <w:t xml:space="preserve">3　支払遅延が生じた場合、利用者は年14.6％の割合による遅延損害金を支払う。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xlkprnbnx4d6" w:id="5"/>
      <w:bookmarkEnd w:id="5"/>
      <w:r w:rsidDel="00000000" w:rsidR="00000000" w:rsidRPr="00000000">
        <w:rPr>
          <w:rFonts w:ascii="Arial Unicode MS" w:cs="Arial Unicode MS" w:eastAsia="Arial Unicode MS" w:hAnsi="Arial Unicode MS"/>
          <w:b w:val="1"/>
          <w:bCs w:val="1"/>
          <w:rtl w:val="0"/>
        </w:rPr>
        <w:t xml:space="preserve">第5条（利用者の義務）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利用者は、当社に対し正確かつ完全な情報を提供する。</w:t>
        <w:br w:type="textWrapping"/>
        <w:t xml:space="preserve">2　利用者は、本サービスの円滑な提供に必要な協力を行う。</w:t>
        <w:br w:type="textWrapping"/>
        <w:t xml:space="preserve">3　利用者は、当社の助言を自己の責任において判断・実行するものとする。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5uf4xxx967yz"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・虚偽情報の提供</w:t>
        <w:br w:type="textWrapping"/>
        <w:t xml:space="preserve">・違法行為又は公序良俗に反する行為</w:t>
        <w:br w:type="textWrapping"/>
        <w:t xml:space="preserve">・当社の信用を毀損する行為</w:t>
        <w:br w:type="textWrapping"/>
        <w:t xml:space="preserve">・本サービスの不正利用</w:t>
        <w:br w:type="textWrapping"/>
        <w:t xml:space="preserve">・第三者の権利を侵害する行為</w:t>
        <w:br w:type="textWrapping"/>
        <w:t xml:space="preserve">・その他当社が不適切と判断する行為</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n4l75ncflb8g"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本サービスにより提供される資料、提案書、ノウハウ等に関する知的財産権は、当社又は正当な権利者に帰属する。</w:t>
        <w:br w:type="textWrapping"/>
        <w:t xml:space="preserve">2　利用者は、当社の許諾なくこれらを複製、転載、第三者提供してはならない。</w:t>
        <w:br w:type="textWrapping"/>
        <w:t xml:space="preserve">3　個別契約により別段の定めがある場合は、その定めに従う。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939gxd8okyb9"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利用者及び当社は、本サービスに関連して知り得た相手方の営業上又は技術上の情報を第三者に開示してはならない。</w:t>
        <w:br w:type="textWrapping"/>
        <w:t xml:space="preserve">2　前項の義務は、契約終了後も●年間存続する。</w:t>
        <w:br w:type="textWrapping"/>
        <w:t xml:space="preserve">3　法令又は裁判所命令に基づく場合は、この限りでない。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（※中小企業庁モデルの守秘体系を踏襲）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1qhdli2unmyx"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当社は、本サービスの全部又は一部を第三者に再委託することができる。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ptau3zm6y28b" w:id="10"/>
      <w:bookmarkEnd w:id="10"/>
      <w:r w:rsidDel="00000000" w:rsidR="00000000" w:rsidRPr="00000000">
        <w:rPr>
          <w:rFonts w:ascii="Arial Unicode MS" w:cs="Arial Unicode MS" w:eastAsia="Arial Unicode MS" w:hAnsi="Arial Unicode MS"/>
          <w:b w:val="1"/>
          <w:bCs w:val="1"/>
          <w:rtl w:val="0"/>
        </w:rPr>
        <w:t xml:space="preserve">第10条（保証の否認）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当社は、本サービスの正確性、有用性、特定目的適合性について保証しない。</w:t>
        <w:br w:type="textWrapping"/>
        <w:t xml:space="preserve">2　本サービスの利用により得られる結果について、一切の保証を行わない。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i0bh8ep63rfp" w:id="11"/>
      <w:bookmarkEnd w:id="11"/>
      <w:r w:rsidDel="00000000" w:rsidR="00000000" w:rsidRPr="00000000">
        <w:rPr>
          <w:rFonts w:ascii="Arial Unicode MS" w:cs="Arial Unicode MS" w:eastAsia="Arial Unicode MS" w:hAnsi="Arial Unicode MS"/>
          <w:b w:val="1"/>
          <w:bCs w:val="1"/>
          <w:rtl w:val="0"/>
        </w:rPr>
        <w:t xml:space="preserve">第11条（責任制限）</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当社は、本サービスに関連して生じた損害について、当該契約に基づき受領した対価を上限として責任を負う。</w:t>
        <w:br w:type="textWrapping"/>
        <w:t xml:space="preserve">2　当社は、逸失利益、間接損害、特別損害について責任を負わない。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ci6p6zdpj4u" w:id="12"/>
      <w:bookmarkEnd w:id="12"/>
      <w:r w:rsidDel="00000000" w:rsidR="00000000" w:rsidRPr="00000000">
        <w:rPr>
          <w:rFonts w:ascii="Arial Unicode MS" w:cs="Arial Unicode MS" w:eastAsia="Arial Unicode MS" w:hAnsi="Arial Unicode MS"/>
          <w:b w:val="1"/>
          <w:bCs w:val="1"/>
          <w:rtl w:val="0"/>
        </w:rPr>
        <w:t xml:space="preserve">第12条（契約期間及び終了）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本契約の期間は、個別契約に定める。</w:t>
        <w:br w:type="textWrapping"/>
        <w:t xml:space="preserve">2　当社又は利用者は、相手方が本規約に違反した場合、催告のうえ契約を解除できる。</w:t>
        <w:br w:type="textWrapping"/>
        <w:t xml:space="preserve">3　重大な違反がある場合は、催告なく直ちに解除できる。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kgrdcdk78aww"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利用者は、反社会的勢力に該当しないことを表明保証する。</w:t>
        <w:br w:type="textWrapping"/>
        <w:t xml:space="preserve">2　違反が判明した場合、当社は催告なく契約を解除できる。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o17swefq3iuh" w:id="14"/>
      <w:bookmarkEnd w:id="14"/>
      <w:r w:rsidDel="00000000" w:rsidR="00000000" w:rsidRPr="00000000">
        <w:rPr>
          <w:rFonts w:ascii="Arial Unicode MS" w:cs="Arial Unicode MS" w:eastAsia="Arial Unicode MS" w:hAnsi="Arial Unicode MS"/>
          <w:b w:val="1"/>
          <w:bCs w:val="1"/>
          <w:rtl w:val="0"/>
        </w:rPr>
        <w:t xml:space="preserve">第14条（サービスの変更・中断）</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当社は、必要に応じて本サービスの内容を変更、停止又は終了できる。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cgj5pptb5voe" w:id="15"/>
      <w:bookmarkEnd w:id="15"/>
      <w:r w:rsidDel="00000000" w:rsidR="00000000" w:rsidRPr="00000000">
        <w:rPr>
          <w:rFonts w:ascii="Arial Unicode MS" w:cs="Arial Unicode MS" w:eastAsia="Arial Unicode MS" w:hAnsi="Arial Unicode MS"/>
          <w:b w:val="1"/>
          <w:bCs w:val="1"/>
          <w:rtl w:val="0"/>
        </w:rPr>
        <w:t xml:space="preserve">第15条（規約の変更）</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当社は、本規約を変更できるものとし、変更後は通知又は公表により効力を生じる。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fcvzagkavhyv" w:id="16"/>
      <w:bookmarkEnd w:id="16"/>
      <w:r w:rsidDel="00000000" w:rsidR="00000000" w:rsidRPr="00000000">
        <w:rPr>
          <w:rFonts w:ascii="Arial Unicode MS" w:cs="Arial Unicode MS" w:eastAsia="Arial Unicode MS" w:hAnsi="Arial Unicode MS"/>
          <w:b w:val="1"/>
          <w:bCs w:val="1"/>
          <w:rtl w:val="0"/>
        </w:rPr>
        <w:t xml:space="preserve">第16条（準拠法及び管轄）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本サービスに関する紛争については、当社本店所在地を管轄する地方裁判所を専属的合意管轄とする。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22v9sdc2y21i"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本規約に定めのない事項は、当社及び利用者が誠実に協議し解決する。</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